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1A" w:rsidRPr="00437A72" w:rsidRDefault="00A80CFA" w:rsidP="0028366D">
      <w:pPr>
        <w:ind w:left="851"/>
        <w:rPr>
          <w:rFonts w:asciiTheme="minorHAnsi" w:hAnsiTheme="minorHAnsi"/>
          <w:noProof/>
          <w:sz w:val="40"/>
          <w:lang w:eastAsia="en-GB"/>
        </w:rPr>
      </w:pPr>
      <w:r>
        <w:rPr>
          <w:rFonts w:asciiTheme="minorHAnsi" w:hAnsiTheme="minorHAnsi" w:cs="Calibri"/>
          <w:noProof/>
          <w:color w:val="009DDC"/>
          <w:sz w:val="40"/>
          <w:szCs w:val="40"/>
          <w:lang w:eastAsia="en-GB"/>
        </w:rPr>
        <w:drawing>
          <wp:anchor distT="0" distB="0" distL="114300" distR="114300" simplePos="0" relativeHeight="251656192" behindDoc="1" locked="0" layoutInCell="1" allowOverlap="1">
            <wp:simplePos x="0" y="0"/>
            <wp:positionH relativeFrom="page">
              <wp:posOffset>-4804</wp:posOffset>
            </wp:positionH>
            <wp:positionV relativeFrom="page">
              <wp:posOffset>-7951</wp:posOffset>
            </wp:positionV>
            <wp:extent cx="1086182" cy="1081377"/>
            <wp:effectExtent l="19050" t="0" r="0" b="0"/>
            <wp:wrapNone/>
            <wp:docPr id="1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6182" cy="1081377"/>
                    </a:xfrm>
                    <a:prstGeom prst="rect">
                      <a:avLst/>
                    </a:prstGeom>
                    <a:noFill/>
                    <a:ln w="9525">
                      <a:noFill/>
                      <a:miter lim="800000"/>
                      <a:headEnd/>
                      <a:tailEnd/>
                    </a:ln>
                  </pic:spPr>
                </pic:pic>
              </a:graphicData>
            </a:graphic>
          </wp:anchor>
        </w:drawing>
      </w:r>
      <w:r w:rsidR="00BD3DAE">
        <w:rPr>
          <w:rFonts w:asciiTheme="minorHAnsi" w:hAnsiTheme="minorHAnsi" w:cs="Calibri"/>
          <w:noProof/>
          <w:color w:val="009DDC"/>
          <w:sz w:val="40"/>
          <w:szCs w:val="40"/>
          <w:lang w:eastAsia="en-GB"/>
        </w:rPr>
        <w:t>FAQs</w:t>
      </w:r>
    </w:p>
    <w:p w:rsidR="0002351A" w:rsidRDefault="009605BC" w:rsidP="0028366D">
      <w:pPr>
        <w:ind w:left="851"/>
        <w:rPr>
          <w:rFonts w:asciiTheme="minorHAnsi" w:hAnsiTheme="minorHAnsi"/>
          <w:noProof/>
          <w:color w:val="000000"/>
          <w:sz w:val="36"/>
          <w:szCs w:val="36"/>
        </w:rPr>
      </w:pPr>
      <w:r w:rsidRPr="009605BC">
        <w:rPr>
          <w:rFonts w:asciiTheme="minorHAnsi" w:hAnsiTheme="minorHAnsi"/>
          <w:noProof/>
          <w:color w:val="000000"/>
          <w:sz w:val="36"/>
          <w:szCs w:val="36"/>
        </w:rPr>
        <w:t xml:space="preserve">Get Qualified </w:t>
      </w:r>
    </w:p>
    <w:p w:rsidR="0002351A" w:rsidRPr="009A0B86" w:rsidRDefault="009A0B86" w:rsidP="009A0B86">
      <w:pPr>
        <w:ind w:left="851"/>
        <w:rPr>
          <w:rFonts w:asciiTheme="minorHAnsi" w:hAnsiTheme="minorHAnsi"/>
          <w:szCs w:val="20"/>
        </w:rPr>
      </w:pPr>
      <w:r w:rsidRPr="009A0B86">
        <w:rPr>
          <w:rFonts w:asciiTheme="minorHAnsi" w:hAnsiTheme="minorHAnsi"/>
          <w:noProof/>
          <w:color w:val="000000"/>
          <w:szCs w:val="20"/>
        </w:rPr>
        <w:t>Version 1.</w:t>
      </w:r>
      <w:r w:rsidR="000E27D3">
        <w:rPr>
          <w:rFonts w:asciiTheme="minorHAnsi" w:hAnsiTheme="minorHAnsi"/>
          <w:noProof/>
          <w:color w:val="000000"/>
          <w:szCs w:val="20"/>
        </w:rPr>
        <w:t>3</w:t>
      </w:r>
      <w:r w:rsidR="00BD3DAE" w:rsidRPr="009A0B86">
        <w:rPr>
          <w:rFonts w:asciiTheme="minorHAnsi" w:hAnsiTheme="minorHAnsi"/>
          <w:noProof/>
          <w:szCs w:val="20"/>
          <w:lang w:eastAsia="en-GB"/>
        </w:rPr>
        <w:drawing>
          <wp:anchor distT="0" distB="0" distL="114300" distR="114300" simplePos="0" relativeHeight="251657216" behindDoc="0" locked="0" layoutInCell="1" allowOverlap="1">
            <wp:simplePos x="0" y="0"/>
            <wp:positionH relativeFrom="column">
              <wp:posOffset>2301240</wp:posOffset>
            </wp:positionH>
            <wp:positionV relativeFrom="paragraph">
              <wp:posOffset>429895</wp:posOffset>
            </wp:positionV>
            <wp:extent cx="2867660" cy="2877820"/>
            <wp:effectExtent l="19050" t="0" r="8890" b="0"/>
            <wp:wrapTopAndBottom/>
            <wp:docPr id="16"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9" cstate="print"/>
                    <a:srcRect/>
                    <a:stretch>
                      <a:fillRect/>
                    </a:stretch>
                  </pic:blipFill>
                  <pic:spPr bwMode="auto">
                    <a:xfrm>
                      <a:off x="0" y="0"/>
                      <a:ext cx="2867660" cy="2877820"/>
                    </a:xfrm>
                    <a:prstGeom prst="rect">
                      <a:avLst/>
                    </a:prstGeom>
                    <a:noFill/>
                    <a:ln w="9525">
                      <a:noFill/>
                      <a:miter lim="800000"/>
                      <a:headEnd/>
                      <a:tailEnd/>
                    </a:ln>
                  </pic:spPr>
                </pic:pic>
              </a:graphicData>
            </a:graphic>
          </wp:anchor>
        </w:drawing>
      </w:r>
    </w:p>
    <w:p w:rsidR="0002351A" w:rsidRPr="00437A72" w:rsidRDefault="0002351A" w:rsidP="0002351A">
      <w:pPr>
        <w:rPr>
          <w:rFonts w:asciiTheme="minorHAnsi" w:hAnsiTheme="minorHAnsi"/>
        </w:rPr>
      </w:pPr>
    </w:p>
    <w:p w:rsidR="0002351A" w:rsidRPr="00437A72" w:rsidRDefault="0002351A" w:rsidP="0002351A">
      <w:pPr>
        <w:pStyle w:val="GuidelineText"/>
        <w:rPr>
          <w:rFonts w:asciiTheme="minorHAnsi" w:hAnsiTheme="minorHAnsi"/>
          <w:highlight w:val="yellow"/>
        </w:rPr>
      </w:pPr>
    </w:p>
    <w:p w:rsidR="0002351A" w:rsidRPr="00437A72" w:rsidRDefault="0002351A" w:rsidP="0002351A">
      <w:pPr>
        <w:jc w:val="right"/>
        <w:rPr>
          <w:rFonts w:asciiTheme="minorHAnsi" w:hAnsiTheme="minorHAnsi"/>
          <w:noProof/>
        </w:rPr>
      </w:pPr>
    </w:p>
    <w:p w:rsidR="0002351A" w:rsidRPr="00437A72" w:rsidRDefault="0002351A" w:rsidP="0002351A">
      <w:pPr>
        <w:jc w:val="right"/>
        <w:rPr>
          <w:rFonts w:asciiTheme="minorHAnsi" w:hAnsiTheme="minorHAnsi"/>
          <w:noProof/>
        </w:rPr>
      </w:pPr>
    </w:p>
    <w:p w:rsidR="0002351A" w:rsidRPr="00437A72" w:rsidRDefault="0002351A" w:rsidP="0002351A">
      <w:pPr>
        <w:jc w:val="right"/>
        <w:rPr>
          <w:rFonts w:asciiTheme="minorHAnsi" w:hAnsiTheme="minorHAnsi"/>
          <w:noProof/>
        </w:rPr>
      </w:pPr>
    </w:p>
    <w:p w:rsidR="0002351A" w:rsidRPr="00437A72" w:rsidRDefault="0002351A" w:rsidP="0002351A">
      <w:pPr>
        <w:jc w:val="right"/>
        <w:rPr>
          <w:rFonts w:asciiTheme="minorHAnsi" w:hAnsiTheme="minorHAnsi"/>
          <w:noProof/>
        </w:rPr>
      </w:pPr>
    </w:p>
    <w:p w:rsidR="00801EFC" w:rsidRDefault="00A80CFA" w:rsidP="0002351A">
      <w:pPr>
        <w:spacing w:before="0" w:after="200" w:line="276" w:lineRule="auto"/>
        <w:jc w:val="right"/>
        <w:rPr>
          <w:rFonts w:asciiTheme="minorHAnsi" w:hAnsiTheme="minorHAnsi"/>
        </w:rPr>
      </w:pPr>
      <w:r>
        <w:rPr>
          <w:rFonts w:asciiTheme="minorHAnsi" w:hAnsiTheme="minorHAnsi"/>
          <w:noProof/>
          <w:lang w:eastAsia="en-GB"/>
        </w:rPr>
        <w:drawing>
          <wp:inline distT="0" distB="0" distL="0" distR="0">
            <wp:extent cx="2298065" cy="1176655"/>
            <wp:effectExtent l="19050" t="0" r="6985" b="0"/>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801EFC" w:rsidRDefault="00801EFC" w:rsidP="0002351A">
      <w:pPr>
        <w:spacing w:before="0" w:after="200" w:line="276" w:lineRule="auto"/>
        <w:jc w:val="right"/>
        <w:rPr>
          <w:rFonts w:asciiTheme="minorHAnsi" w:hAnsiTheme="minorHAnsi"/>
        </w:rPr>
      </w:pPr>
    </w:p>
    <w:p w:rsidR="0006111B" w:rsidRDefault="0006111B" w:rsidP="0002351A">
      <w:pPr>
        <w:spacing w:before="0" w:after="200" w:line="276" w:lineRule="auto"/>
        <w:jc w:val="right"/>
        <w:rPr>
          <w:rFonts w:asciiTheme="minorHAnsi" w:hAnsiTheme="minorHAnsi"/>
        </w:rPr>
      </w:pPr>
    </w:p>
    <w:p w:rsidR="0006111B" w:rsidRDefault="0006111B" w:rsidP="0002351A">
      <w:pPr>
        <w:spacing w:before="0" w:after="200" w:line="276" w:lineRule="auto"/>
        <w:jc w:val="right"/>
        <w:rPr>
          <w:rFonts w:asciiTheme="minorHAnsi" w:hAnsiTheme="minorHAnsi"/>
        </w:rPr>
      </w:pPr>
    </w:p>
    <w:p w:rsidR="0006111B" w:rsidRDefault="0006111B" w:rsidP="0002351A">
      <w:pPr>
        <w:spacing w:before="0" w:after="200" w:line="276" w:lineRule="auto"/>
        <w:jc w:val="right"/>
        <w:rPr>
          <w:rFonts w:asciiTheme="minorHAnsi" w:hAnsiTheme="minorHAnsi"/>
        </w:rPr>
      </w:pPr>
    </w:p>
    <w:p w:rsidR="0006111B" w:rsidRDefault="0006111B" w:rsidP="0002351A">
      <w:pPr>
        <w:spacing w:before="0" w:after="200" w:line="276" w:lineRule="auto"/>
        <w:jc w:val="right"/>
        <w:rPr>
          <w:rFonts w:asciiTheme="minorHAnsi" w:hAnsiTheme="minorHAnsi"/>
        </w:rPr>
      </w:pPr>
    </w:p>
    <w:p w:rsidR="0006111B" w:rsidRDefault="0006111B" w:rsidP="0002351A">
      <w:pPr>
        <w:spacing w:before="0" w:after="200" w:line="276" w:lineRule="auto"/>
        <w:jc w:val="right"/>
        <w:rPr>
          <w:rFonts w:asciiTheme="minorHAnsi" w:hAnsiTheme="minorHAnsi"/>
        </w:rPr>
      </w:pPr>
    </w:p>
    <w:sdt>
      <w:sdtPr>
        <w:rPr>
          <w:rFonts w:ascii="Arial" w:hAnsi="Arial"/>
          <w:b w:val="0"/>
          <w:bCs w:val="0"/>
          <w:kern w:val="0"/>
          <w:sz w:val="20"/>
          <w:szCs w:val="24"/>
        </w:rPr>
        <w:id w:val="284469528"/>
        <w:docPartObj>
          <w:docPartGallery w:val="Table of Contents"/>
          <w:docPartUnique/>
        </w:docPartObj>
      </w:sdtPr>
      <w:sdtEndPr>
        <w:rPr>
          <w:rFonts w:asciiTheme="majorHAnsi" w:hAnsiTheme="majorHAnsi"/>
          <w:szCs w:val="20"/>
        </w:rPr>
      </w:sdtEndPr>
      <w:sdtContent>
        <w:p w:rsidR="0006111B" w:rsidRDefault="0006111B">
          <w:pPr>
            <w:pStyle w:val="TOCHeading"/>
          </w:pPr>
          <w:r>
            <w:t>Contents</w:t>
          </w:r>
        </w:p>
        <w:p w:rsidR="002807DC" w:rsidRDefault="002807DC" w:rsidP="005D7267">
          <w:pPr>
            <w:pStyle w:val="TOC1"/>
          </w:pPr>
        </w:p>
        <w:p w:rsidR="008953B9" w:rsidRPr="005D7267" w:rsidRDefault="00A808ED" w:rsidP="005D7267">
          <w:pPr>
            <w:pStyle w:val="TOC1"/>
            <w:rPr>
              <w:rFonts w:eastAsiaTheme="minorEastAsia" w:cstheme="minorBidi"/>
              <w:color w:val="auto"/>
            </w:rPr>
          </w:pPr>
          <w:r w:rsidRPr="00A808ED">
            <w:fldChar w:fldCharType="begin"/>
          </w:r>
          <w:r w:rsidR="0006111B" w:rsidRPr="009A0B86">
            <w:instrText xml:space="preserve"> TOC \o "1-3" \h \z \u </w:instrText>
          </w:r>
          <w:r w:rsidRPr="00A808ED">
            <w:fldChar w:fldCharType="separate"/>
          </w:r>
          <w:hyperlink w:anchor="_Toc475361469" w:history="1">
            <w:r w:rsidR="008953B9" w:rsidRPr="005D7267">
              <w:rPr>
                <w:rStyle w:val="Hyperlink"/>
              </w:rPr>
              <w:t>1.</w:t>
            </w:r>
            <w:r w:rsidR="008953B9" w:rsidRPr="005D7267">
              <w:rPr>
                <w:rFonts w:eastAsiaTheme="minorEastAsia" w:cstheme="minorBidi"/>
                <w:color w:val="auto"/>
              </w:rPr>
              <w:tab/>
            </w:r>
            <w:r w:rsidR="008953B9" w:rsidRPr="005D7267">
              <w:rPr>
                <w:rStyle w:val="Hyperlink"/>
              </w:rPr>
              <w:t>Eligibility</w:t>
            </w:r>
            <w:r w:rsidR="008953B9" w:rsidRPr="005D7267">
              <w:rPr>
                <w:webHidden/>
              </w:rPr>
              <w:tab/>
            </w:r>
            <w:r w:rsidR="005D7267">
              <w:rPr>
                <w:webHidden/>
              </w:rPr>
              <w:tab/>
            </w:r>
            <w:r w:rsidR="005D7267">
              <w:rPr>
                <w:webHidden/>
              </w:rPr>
              <w:tab/>
            </w:r>
            <w:r w:rsidR="005D7267">
              <w:rPr>
                <w:webHidden/>
              </w:rPr>
              <w:tab/>
              <w:t xml:space="preserve">       </w:t>
            </w:r>
            <w:r w:rsidRPr="005D7267">
              <w:rPr>
                <w:webHidden/>
              </w:rPr>
              <w:fldChar w:fldCharType="begin"/>
            </w:r>
            <w:r w:rsidR="008953B9" w:rsidRPr="005D7267">
              <w:rPr>
                <w:webHidden/>
              </w:rPr>
              <w:instrText xml:space="preserve"> PAGEREF _Toc475361469 \h </w:instrText>
            </w:r>
            <w:r w:rsidRPr="005D7267">
              <w:rPr>
                <w:webHidden/>
              </w:rPr>
            </w:r>
            <w:r w:rsidRPr="005D7267">
              <w:rPr>
                <w:webHidden/>
              </w:rPr>
              <w:fldChar w:fldCharType="separate"/>
            </w:r>
            <w:r w:rsidR="008953B9" w:rsidRPr="005D7267">
              <w:rPr>
                <w:webHidden/>
              </w:rPr>
              <w:t>4</w:t>
            </w:r>
            <w:r w:rsidRPr="005D7267">
              <w:rPr>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0" w:history="1">
            <w:r w:rsidR="008953B9" w:rsidRPr="005D7267">
              <w:rPr>
                <w:rStyle w:val="Hyperlink"/>
                <w:rFonts w:asciiTheme="minorHAnsi" w:hAnsiTheme="minorHAnsi"/>
              </w:rPr>
              <w:t>1.1</w:t>
            </w:r>
            <w:r w:rsidR="008953B9" w:rsidRPr="005D7267">
              <w:rPr>
                <w:rFonts w:asciiTheme="minorHAnsi" w:eastAsiaTheme="minorEastAsia" w:hAnsiTheme="minorHAnsi" w:cstheme="minorBidi"/>
                <w:iCs w:val="0"/>
                <w:lang w:val="en-US" w:eastAsia="en-US"/>
              </w:rPr>
              <w:tab/>
            </w:r>
            <w:r w:rsidR="008953B9" w:rsidRPr="005D7267">
              <w:rPr>
                <w:rStyle w:val="Hyperlink"/>
                <w:rFonts w:asciiTheme="minorHAnsi" w:hAnsiTheme="minorHAnsi"/>
              </w:rPr>
              <w:t>Can I apply for the scheme?</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_Toc475361470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1" w:history="1">
            <w:r w:rsidR="008953B9" w:rsidRPr="005D7267">
              <w:rPr>
                <w:rStyle w:val="Hyperlink"/>
                <w:rFonts w:asciiTheme="minorHAnsi" w:hAnsiTheme="minorHAnsi"/>
              </w:rPr>
              <w:t>1.2</w:t>
            </w:r>
            <w:r w:rsidR="008953B9" w:rsidRPr="005D7267">
              <w:rPr>
                <w:rFonts w:asciiTheme="minorHAnsi" w:eastAsiaTheme="minorEastAsia" w:hAnsiTheme="minorHAnsi" w:cstheme="minorBidi"/>
                <w:iCs w:val="0"/>
                <w:lang w:val="en-US" w:eastAsia="en-US"/>
              </w:rPr>
              <w:tab/>
            </w:r>
            <w:r w:rsidR="008953B9" w:rsidRPr="005D7267">
              <w:rPr>
                <w:rStyle w:val="Hyperlink"/>
                <w:rFonts w:asciiTheme="minorHAnsi" w:hAnsiTheme="minorHAnsi"/>
              </w:rPr>
              <w:t>My course is being partially funded by a third party. May I apply for funding?</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_Toc475361471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2" w:history="1">
            <w:r w:rsidR="008953B9" w:rsidRPr="005D7267">
              <w:rPr>
                <w:rStyle w:val="Hyperlink"/>
                <w:rFonts w:asciiTheme="minorHAnsi" w:hAnsiTheme="minorHAnsi"/>
              </w:rPr>
              <w:t xml:space="preserve">1.3 </w:t>
            </w:r>
            <w:r w:rsidR="005D7267">
              <w:rPr>
                <w:rStyle w:val="Hyperlink"/>
                <w:rFonts w:asciiTheme="minorHAnsi" w:hAnsiTheme="minorHAnsi"/>
              </w:rPr>
              <w:tab/>
            </w:r>
            <w:r w:rsidR="008953B9" w:rsidRPr="005D7267">
              <w:rPr>
                <w:rStyle w:val="Hyperlink"/>
                <w:rFonts w:asciiTheme="minorHAnsi" w:hAnsiTheme="minorHAnsi"/>
              </w:rPr>
              <w:t>What about if parents, guardians or any other individual pays f</w:t>
            </w:r>
            <w:r w:rsidR="005D7267">
              <w:rPr>
                <w:rStyle w:val="Hyperlink"/>
                <w:rFonts w:asciiTheme="minorHAnsi" w:hAnsiTheme="minorHAnsi"/>
              </w:rPr>
              <w:tab/>
            </w:r>
            <w:r w:rsidR="008953B9" w:rsidRPr="005D7267">
              <w:rPr>
                <w:rStyle w:val="Hyperlink"/>
                <w:rFonts w:asciiTheme="minorHAnsi" w:hAnsiTheme="minorHAnsi"/>
              </w:rPr>
              <w:t>or the course?</w:t>
            </w:r>
            <w:r w:rsidR="005D7267" w:rsidRP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_Toc475361472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3" w:history="1">
            <w:r w:rsidR="008953B9" w:rsidRPr="005D7267">
              <w:rPr>
                <w:rStyle w:val="Hyperlink"/>
                <w:rFonts w:asciiTheme="minorHAnsi" w:hAnsiTheme="minorHAnsi"/>
              </w:rPr>
              <w:t xml:space="preserve">1.4 If I benefit from the scheme, </w:t>
            </w:r>
            <w:r w:rsidR="005D7267">
              <w:rPr>
                <w:rStyle w:val="Hyperlink"/>
                <w:rFonts w:asciiTheme="minorHAnsi" w:hAnsiTheme="minorHAnsi"/>
              </w:rPr>
              <w:t xml:space="preserve">would I still be eligible for a </w:t>
            </w:r>
            <w:r w:rsidR="008953B9" w:rsidRPr="005D7267">
              <w:rPr>
                <w:rStyle w:val="Hyperlink"/>
                <w:rFonts w:asciiTheme="minorHAnsi" w:hAnsiTheme="minorHAnsi"/>
              </w:rPr>
              <w:t>university stipend?</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_Toc475361473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4" w:history="1">
            <w:r w:rsidR="008953B9" w:rsidRPr="005D7267">
              <w:rPr>
                <w:rStyle w:val="Hyperlink"/>
                <w:rFonts w:asciiTheme="minorHAnsi" w:hAnsiTheme="minorHAnsi"/>
              </w:rPr>
              <w:t>1.5 May I go study abroad?</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_Toc475361474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5" w:history="1">
            <w:r w:rsidR="008953B9" w:rsidRPr="005D7267">
              <w:rPr>
                <w:rStyle w:val="Hyperlink"/>
                <w:rFonts w:asciiTheme="minorHAnsi" w:hAnsiTheme="minorHAnsi"/>
              </w:rPr>
              <w:t>1.6 May I benefit from the scheme whilst working abroad?</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_Toc475361475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6" w:history="1">
            <w:r w:rsidR="008953B9" w:rsidRPr="005D7267">
              <w:rPr>
                <w:rStyle w:val="Hyperlink"/>
                <w:rFonts w:asciiTheme="minorHAnsi" w:hAnsiTheme="minorHAnsi"/>
              </w:rPr>
              <w:t>1.7 The course I am following has been graded as level 4 (or lower) by the National Commission for Higher Education (NCFHE) and falls under one of the subject areas in section 3.1 (a) of the Incentive Guidelines. Am I still eligible for a tax credit?</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_Toc475361476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4</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7" w:history="1">
            <w:r w:rsidR="008953B9" w:rsidRPr="005D7267">
              <w:rPr>
                <w:rStyle w:val="Hyperlink"/>
                <w:rFonts w:asciiTheme="minorHAnsi" w:hAnsiTheme="minorHAnsi"/>
              </w:rPr>
              <w:t>1.8 The course I am following has been graded as level 5 (or higher) by the NCFHE but does not fall under one of the subject areas in section 3.1 (a) of the Incentive Guidelines. Am I still eligible for a tax credit?</w:t>
            </w:r>
            <w:r w:rsidR="008953B9" w:rsidRPr="005D7267">
              <w:rPr>
                <w:rFonts w:asciiTheme="minorHAnsi" w:hAnsiTheme="minorHAnsi"/>
                <w:webHidden/>
              </w:rPr>
              <w:tab/>
            </w:r>
            <w:r w:rsidR="005D7267">
              <w:rPr>
                <w:rFonts w:asciiTheme="minorHAnsi" w:hAnsiTheme="minorHAnsi"/>
                <w:webHidden/>
              </w:rPr>
              <w:tab/>
            </w:r>
            <w:r w:rsidR="002313F2">
              <w:rPr>
                <w:rFonts w:asciiTheme="minorHAnsi" w:hAnsiTheme="minorHAnsi"/>
                <w:webHidden/>
              </w:rPr>
              <w:tab/>
            </w:r>
            <w:r w:rsidR="002313F2">
              <w:rPr>
                <w:rFonts w:asciiTheme="minorHAnsi" w:hAnsiTheme="minorHAnsi"/>
                <w:webHidden/>
              </w:rPr>
              <w:tab/>
              <w:t>4</w:t>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8" w:history="1">
            <w:r w:rsidR="008953B9" w:rsidRPr="005D7267">
              <w:rPr>
                <w:rStyle w:val="Hyperlink"/>
                <w:rFonts w:asciiTheme="minorHAnsi" w:hAnsiTheme="minorHAnsi"/>
              </w:rPr>
              <w:t>1.9 The course I am following has not been graded by the NCFHE and falls under one of the subject areas in section 3.1 (b) of the Incentive Guidelines. Am I still eligible for a tax credit?</w:t>
            </w:r>
            <w:r w:rsidR="008953B9" w:rsidRPr="005D7267">
              <w:rPr>
                <w:rFonts w:asciiTheme="minorHAnsi" w:hAnsiTheme="minorHAnsi"/>
                <w:webHidden/>
              </w:rPr>
              <w:tab/>
            </w:r>
            <w:r w:rsidR="005D7267">
              <w:rPr>
                <w:rFonts w:asciiTheme="minorHAnsi" w:hAnsiTheme="minorHAnsi"/>
                <w:webHidden/>
              </w:rPr>
              <w:tab/>
            </w:r>
            <w:r w:rsidR="0063131A">
              <w:rPr>
                <w:rFonts w:asciiTheme="minorHAnsi" w:hAnsiTheme="minorHAnsi"/>
                <w:webHidden/>
              </w:rPr>
              <w:t xml:space="preserve">  </w:t>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_Toc475361478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5</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79" w:history="1">
            <w:r w:rsidR="008953B9" w:rsidRPr="005D7267">
              <w:rPr>
                <w:rStyle w:val="Hyperlink"/>
                <w:rFonts w:asciiTheme="minorHAnsi" w:hAnsiTheme="minorHAnsi"/>
              </w:rPr>
              <w:t>1.10 The course I am following has not been graded by the NCFHE but does not fall under one of the subject areas in section 3.1 (b) of the Incentive Guidelines. Am I still eligible for a tax credit?</w:t>
            </w:r>
            <w:r w:rsidR="008953B9" w:rsidRPr="005D7267">
              <w:rPr>
                <w:rFonts w:asciiTheme="minorHAnsi" w:hAnsiTheme="minorHAnsi"/>
                <w:webHidden/>
              </w:rPr>
              <w:tab/>
            </w:r>
            <w:r w:rsidR="005D7267">
              <w:rPr>
                <w:rFonts w:asciiTheme="minorHAnsi" w:hAnsiTheme="minorHAnsi"/>
                <w:webHidden/>
              </w:rPr>
              <w:tab/>
            </w:r>
            <w:r w:rsidR="0063131A">
              <w:rPr>
                <w:rFonts w:asciiTheme="minorHAnsi" w:hAnsiTheme="minorHAnsi"/>
                <w:webHidden/>
              </w:rPr>
              <w:t xml:space="preserve">  </w:t>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_Toc475361479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5</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0" w:history="1">
            <w:r w:rsidR="008953B9" w:rsidRPr="005D7267">
              <w:rPr>
                <w:rStyle w:val="Hyperlink"/>
                <w:rFonts w:asciiTheme="minorHAnsi" w:hAnsiTheme="minorHAnsi"/>
              </w:rPr>
              <w:t>1.11 If a course is provided by two (or more) institutes, may I attend both?</w:t>
            </w:r>
            <w:r w:rsidR="008953B9" w:rsidRPr="005D7267">
              <w:rPr>
                <w:rFonts w:asciiTheme="minorHAnsi" w:hAnsiTheme="minorHAnsi"/>
                <w:webHidden/>
              </w:rPr>
              <w:tab/>
            </w:r>
            <w:r w:rsidR="005D7267">
              <w:rPr>
                <w:rFonts w:asciiTheme="minorHAnsi" w:hAnsiTheme="minorHAnsi"/>
                <w:webHidden/>
              </w:rPr>
              <w:tab/>
            </w:r>
            <w:r w:rsidR="005D7267">
              <w:rPr>
                <w:rFonts w:asciiTheme="minorHAnsi" w:hAnsiTheme="minorHAnsi"/>
                <w:webHidden/>
              </w:rPr>
              <w:tab/>
            </w:r>
            <w:r w:rsidR="005D7267">
              <w:rPr>
                <w:rFonts w:asciiTheme="minorHAnsi" w:hAnsiTheme="minorHAnsi"/>
                <w:webHidden/>
              </w:rPr>
              <w:tab/>
            </w:r>
            <w:r w:rsidR="0063131A">
              <w:rPr>
                <w:rFonts w:asciiTheme="minorHAnsi" w:hAnsiTheme="minorHAnsi"/>
                <w:webHidden/>
              </w:rPr>
              <w:t xml:space="preserve">  </w:t>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_Toc475361480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5</w:t>
            </w:r>
            <w:r w:rsidRPr="005D7267">
              <w:rPr>
                <w:rFonts w:asciiTheme="minorHAnsi" w:hAnsiTheme="minorHAnsi"/>
                <w:webHidden/>
              </w:rPr>
              <w:fldChar w:fldCharType="end"/>
            </w:r>
          </w:hyperlink>
        </w:p>
        <w:p w:rsidR="008953B9" w:rsidRDefault="00A808ED">
          <w:pPr>
            <w:pStyle w:val="TOC2"/>
            <w:rPr>
              <w:rFonts w:asciiTheme="minorHAnsi" w:hAnsiTheme="minorHAnsi"/>
            </w:rPr>
          </w:pPr>
          <w:hyperlink w:anchor="_Toc475361481" w:history="1">
            <w:r w:rsidR="008953B9" w:rsidRPr="005D7267">
              <w:rPr>
                <w:rStyle w:val="Hyperlink"/>
                <w:rFonts w:asciiTheme="minorHAnsi" w:hAnsiTheme="minorHAnsi"/>
              </w:rPr>
              <w:t>1.12 My course is offered online by correspondence. Am I still eligible for the scheme?</w:t>
            </w:r>
            <w:r w:rsidR="008953B9" w:rsidRPr="005D7267">
              <w:rPr>
                <w:rFonts w:asciiTheme="minorHAnsi" w:hAnsiTheme="minorHAnsi"/>
                <w:webHidden/>
              </w:rPr>
              <w:tab/>
            </w:r>
            <w:r w:rsidR="005D7267">
              <w:rPr>
                <w:rFonts w:asciiTheme="minorHAnsi" w:hAnsiTheme="minorHAnsi"/>
                <w:webHidden/>
              </w:rPr>
              <w:tab/>
            </w:r>
            <w:r w:rsidR="0063131A">
              <w:rPr>
                <w:rFonts w:asciiTheme="minorHAnsi" w:hAnsiTheme="minorHAnsi"/>
                <w:webHidden/>
              </w:rPr>
              <w:t xml:space="preserve">      </w:t>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_Toc475361481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5</w:t>
            </w:r>
            <w:r w:rsidRPr="005D7267">
              <w:rPr>
                <w:rFonts w:asciiTheme="minorHAnsi" w:hAnsiTheme="minorHAnsi"/>
                <w:webHidden/>
              </w:rPr>
              <w:fldChar w:fldCharType="end"/>
            </w:r>
          </w:hyperlink>
        </w:p>
        <w:p w:rsidR="005D7267" w:rsidRPr="005D7267" w:rsidRDefault="005D7267" w:rsidP="00531505">
          <w:pPr>
            <w:ind w:left="1985"/>
            <w:jc w:val="left"/>
            <w:rPr>
              <w:rFonts w:asciiTheme="minorHAnsi" w:eastAsiaTheme="minorEastAsia" w:hAnsiTheme="minorHAnsi"/>
              <w:lang w:eastAsia="en-GB"/>
            </w:rPr>
          </w:pPr>
          <w:r w:rsidRPr="005D7267">
            <w:rPr>
              <w:rFonts w:asciiTheme="minorHAnsi" w:eastAsiaTheme="minorEastAsia" w:hAnsiTheme="minorHAnsi"/>
              <w:lang w:eastAsia="en-GB"/>
            </w:rPr>
            <w:t xml:space="preserve">1.13 </w:t>
          </w:r>
          <w:r>
            <w:rPr>
              <w:rFonts w:asciiTheme="minorHAnsi" w:eastAsiaTheme="minorEastAsia" w:hAnsiTheme="minorHAnsi"/>
              <w:lang w:eastAsia="en-GB"/>
            </w:rPr>
            <w:t xml:space="preserve">I am following a course approved by Get Qualified but I have taken an early </w:t>
          </w:r>
          <w:r>
            <w:rPr>
              <w:rFonts w:asciiTheme="minorHAnsi" w:eastAsiaTheme="minorEastAsia" w:hAnsiTheme="minorHAnsi"/>
              <w:lang w:eastAsia="en-GB"/>
            </w:rPr>
            <w:tab/>
          </w:r>
          <w:r w:rsidR="00531505">
            <w:rPr>
              <w:rFonts w:asciiTheme="minorHAnsi" w:eastAsiaTheme="minorEastAsia" w:hAnsiTheme="minorHAnsi"/>
              <w:lang w:eastAsia="en-GB"/>
            </w:rPr>
            <w:t xml:space="preserve">               </w:t>
          </w:r>
          <w:r w:rsidR="00531505">
            <w:rPr>
              <w:rFonts w:asciiTheme="minorHAnsi" w:eastAsiaTheme="minorEastAsia" w:hAnsiTheme="minorHAnsi"/>
              <w:lang w:eastAsia="en-GB"/>
            </w:rPr>
            <w:tab/>
            <w:t xml:space="preserve">     </w:t>
          </w:r>
          <w:r w:rsidR="0063131A">
            <w:rPr>
              <w:rFonts w:asciiTheme="minorHAnsi" w:eastAsiaTheme="minorEastAsia" w:hAnsiTheme="minorHAnsi"/>
              <w:lang w:eastAsia="en-GB"/>
            </w:rPr>
            <w:t xml:space="preserve"> </w:t>
          </w:r>
          <w:r w:rsidR="00531505">
            <w:rPr>
              <w:rFonts w:asciiTheme="minorHAnsi" w:eastAsiaTheme="minorEastAsia" w:hAnsiTheme="minorHAnsi"/>
              <w:lang w:eastAsia="en-GB"/>
            </w:rPr>
            <w:t xml:space="preserve">   5     </w:t>
          </w:r>
          <w:r>
            <w:rPr>
              <w:rFonts w:asciiTheme="minorHAnsi" w:eastAsiaTheme="minorEastAsia" w:hAnsiTheme="minorHAnsi"/>
              <w:lang w:eastAsia="en-GB"/>
            </w:rPr>
            <w:t xml:space="preserve">retirement and would like to do another course after this one. </w:t>
          </w:r>
          <w:r w:rsidR="00531505">
            <w:rPr>
              <w:rFonts w:asciiTheme="minorHAnsi" w:eastAsiaTheme="minorEastAsia" w:hAnsiTheme="minorHAnsi"/>
              <w:lang w:eastAsia="en-GB"/>
            </w:rPr>
            <w:t xml:space="preserve">              </w:t>
          </w:r>
          <w:r>
            <w:rPr>
              <w:rFonts w:asciiTheme="minorHAnsi" w:eastAsiaTheme="minorEastAsia" w:hAnsiTheme="minorHAnsi"/>
              <w:lang w:eastAsia="en-GB"/>
            </w:rPr>
            <w:t xml:space="preserve"> </w:t>
          </w:r>
          <w:r w:rsidR="00531505">
            <w:rPr>
              <w:rFonts w:asciiTheme="minorHAnsi" w:eastAsiaTheme="minorEastAsia" w:hAnsiTheme="minorHAnsi"/>
              <w:lang w:eastAsia="en-GB"/>
            </w:rPr>
            <w:t xml:space="preserve">                                          Can the tax </w:t>
          </w:r>
          <w:r>
            <w:rPr>
              <w:rFonts w:asciiTheme="minorHAnsi" w:eastAsiaTheme="minorEastAsia" w:hAnsiTheme="minorHAnsi"/>
              <w:lang w:eastAsia="en-GB"/>
            </w:rPr>
            <w:t xml:space="preserve">credits awarded be deducted from my partner's tax payments? </w:t>
          </w:r>
        </w:p>
        <w:p w:rsidR="00531505" w:rsidRPr="005D7267" w:rsidRDefault="00531505" w:rsidP="0063131A">
          <w:pPr>
            <w:ind w:left="1985"/>
            <w:rPr>
              <w:rFonts w:asciiTheme="minorHAnsi" w:eastAsiaTheme="minorEastAsia" w:hAnsiTheme="minorHAnsi"/>
              <w:lang w:eastAsia="en-GB"/>
            </w:rPr>
          </w:pPr>
          <w:r w:rsidRPr="005D7267">
            <w:rPr>
              <w:rFonts w:asciiTheme="minorHAnsi" w:eastAsiaTheme="minorEastAsia" w:hAnsiTheme="minorHAnsi"/>
              <w:lang w:eastAsia="en-GB"/>
            </w:rPr>
            <w:t>1.1</w:t>
          </w:r>
          <w:r>
            <w:rPr>
              <w:rFonts w:asciiTheme="minorHAnsi" w:eastAsiaTheme="minorEastAsia" w:hAnsiTheme="minorHAnsi"/>
              <w:lang w:eastAsia="en-GB"/>
            </w:rPr>
            <w:t>4</w:t>
          </w:r>
          <w:r w:rsidRPr="005D7267">
            <w:rPr>
              <w:rFonts w:asciiTheme="minorHAnsi" w:eastAsiaTheme="minorEastAsia" w:hAnsiTheme="minorHAnsi"/>
              <w:lang w:eastAsia="en-GB"/>
            </w:rPr>
            <w:t xml:space="preserve"> </w:t>
          </w:r>
          <w:r w:rsidR="0063131A">
            <w:rPr>
              <w:rFonts w:asciiTheme="minorHAnsi" w:eastAsiaTheme="minorEastAsia" w:hAnsiTheme="minorHAnsi"/>
              <w:lang w:eastAsia="en-GB"/>
            </w:rPr>
            <w:t>I am married and followed</w:t>
          </w:r>
          <w:r>
            <w:rPr>
              <w:rFonts w:asciiTheme="minorHAnsi" w:eastAsiaTheme="minorEastAsia" w:hAnsiTheme="minorHAnsi"/>
              <w:lang w:eastAsia="en-GB"/>
            </w:rPr>
            <w:t xml:space="preserve"> a course approved under the Get Quali</w:t>
          </w:r>
          <w:r w:rsidR="0063131A">
            <w:rPr>
              <w:rFonts w:asciiTheme="minorHAnsi" w:eastAsiaTheme="minorEastAsia" w:hAnsiTheme="minorHAnsi"/>
              <w:lang w:eastAsia="en-GB"/>
            </w:rPr>
            <w:t xml:space="preserve">fied but                     5  </w:t>
          </w:r>
          <w:r>
            <w:rPr>
              <w:rFonts w:asciiTheme="minorHAnsi" w:eastAsiaTheme="minorEastAsia" w:hAnsiTheme="minorHAnsi"/>
              <w:lang w:eastAsia="en-GB"/>
            </w:rPr>
            <w:t xml:space="preserve">  </w:t>
          </w:r>
          <w:r w:rsidR="0063131A">
            <w:rPr>
              <w:rFonts w:asciiTheme="minorHAnsi" w:eastAsiaTheme="minorEastAsia" w:hAnsiTheme="minorHAnsi"/>
              <w:lang w:eastAsia="en-GB"/>
            </w:rPr>
            <w:t xml:space="preserve">   </w:t>
          </w:r>
          <w:r>
            <w:rPr>
              <w:rFonts w:asciiTheme="minorHAnsi" w:eastAsiaTheme="minorEastAsia" w:hAnsiTheme="minorHAnsi"/>
              <w:lang w:eastAsia="en-GB"/>
            </w:rPr>
            <w:t>am unemployed</w:t>
          </w:r>
          <w:r w:rsidR="0063131A">
            <w:rPr>
              <w:rFonts w:asciiTheme="minorHAnsi" w:eastAsiaTheme="minorEastAsia" w:hAnsiTheme="minorHAnsi"/>
              <w:lang w:eastAsia="en-GB"/>
            </w:rPr>
            <w:t>. Ca</w:t>
          </w:r>
          <w:r>
            <w:rPr>
              <w:rFonts w:asciiTheme="minorHAnsi" w:eastAsiaTheme="minorEastAsia" w:hAnsiTheme="minorHAnsi"/>
              <w:lang w:eastAsia="en-GB"/>
            </w:rPr>
            <w:t xml:space="preserve">n the tax credit be deducted from my partner's tax payments? </w:t>
          </w:r>
        </w:p>
        <w:p w:rsidR="005D7267" w:rsidRPr="005D7267" w:rsidRDefault="005D7267" w:rsidP="005D7267">
          <w:pPr>
            <w:rPr>
              <w:rFonts w:eastAsiaTheme="minorEastAsia"/>
              <w:lang w:eastAsia="en-GB"/>
            </w:rPr>
          </w:pPr>
        </w:p>
        <w:p w:rsidR="005D7267" w:rsidRDefault="005D7267" w:rsidP="005D7267">
          <w:pPr>
            <w:ind w:left="360"/>
            <w:rPr>
              <w:b/>
              <w:bCs/>
              <w:color w:val="00B0F0"/>
            </w:rPr>
          </w:pPr>
        </w:p>
        <w:p w:rsidR="00531505" w:rsidRDefault="00531505" w:rsidP="005D7267">
          <w:pPr>
            <w:ind w:left="360"/>
            <w:rPr>
              <w:b/>
              <w:bCs/>
              <w:color w:val="00B0F0"/>
            </w:rPr>
          </w:pPr>
        </w:p>
        <w:p w:rsidR="00531505" w:rsidRDefault="00531505" w:rsidP="005D7267">
          <w:pPr>
            <w:ind w:left="360"/>
            <w:rPr>
              <w:b/>
              <w:bCs/>
              <w:color w:val="00B0F0"/>
            </w:rPr>
          </w:pPr>
        </w:p>
        <w:p w:rsidR="00531505" w:rsidRDefault="00531505" w:rsidP="005D7267">
          <w:pPr>
            <w:ind w:left="360"/>
            <w:rPr>
              <w:b/>
              <w:bCs/>
              <w:color w:val="00B0F0"/>
            </w:rPr>
          </w:pPr>
        </w:p>
        <w:p w:rsidR="00531505" w:rsidRDefault="00531505" w:rsidP="005D7267">
          <w:pPr>
            <w:ind w:left="360"/>
            <w:rPr>
              <w:rFonts w:ascii="Cambria" w:hAnsi="Cambria"/>
            </w:rPr>
          </w:pPr>
        </w:p>
        <w:p w:rsidR="005D7267" w:rsidRDefault="005D7267" w:rsidP="005D7267">
          <w:pPr>
            <w:pStyle w:val="TOC1"/>
          </w:pPr>
        </w:p>
        <w:p w:rsidR="005D7267" w:rsidRDefault="005D7267" w:rsidP="005D7267">
          <w:pPr>
            <w:pStyle w:val="TOC1"/>
          </w:pPr>
        </w:p>
        <w:p w:rsidR="008953B9" w:rsidRPr="005D7267" w:rsidRDefault="00A808ED" w:rsidP="005D7267">
          <w:pPr>
            <w:pStyle w:val="TOC1"/>
            <w:rPr>
              <w:rFonts w:eastAsiaTheme="minorEastAsia" w:cstheme="minorBidi"/>
              <w:color w:val="auto"/>
            </w:rPr>
          </w:pPr>
          <w:hyperlink w:anchor="_Toc475361482" w:history="1">
            <w:r w:rsidR="008953B9" w:rsidRPr="005D7267">
              <w:rPr>
                <w:rStyle w:val="Hyperlink"/>
              </w:rPr>
              <w:t>2.</w:t>
            </w:r>
            <w:r w:rsidR="008953B9" w:rsidRPr="005D7267">
              <w:rPr>
                <w:rFonts w:eastAsiaTheme="minorEastAsia" w:cstheme="minorBidi"/>
                <w:color w:val="auto"/>
              </w:rPr>
              <w:tab/>
            </w:r>
            <w:r w:rsidR="008953B9" w:rsidRPr="005D7267">
              <w:rPr>
                <w:rStyle w:val="Hyperlink"/>
              </w:rPr>
              <w:t>Application Process</w:t>
            </w:r>
            <w:r w:rsidR="008953B9" w:rsidRPr="005D7267">
              <w:rPr>
                <w:webHidden/>
              </w:rPr>
              <w:tab/>
            </w:r>
            <w:r w:rsidR="005D7267">
              <w:rPr>
                <w:webHidden/>
              </w:rPr>
              <w:tab/>
            </w:r>
            <w:r w:rsidR="005D7267">
              <w:rPr>
                <w:webHidden/>
              </w:rPr>
              <w:tab/>
            </w:r>
            <w:r w:rsidR="005D7267">
              <w:rPr>
                <w:webHidden/>
              </w:rPr>
              <w:tab/>
              <w:t xml:space="preserve">       </w:t>
            </w:r>
            <w:r w:rsidRPr="005D7267">
              <w:rPr>
                <w:webHidden/>
              </w:rPr>
              <w:fldChar w:fldCharType="begin"/>
            </w:r>
            <w:r w:rsidR="008953B9" w:rsidRPr="005D7267">
              <w:rPr>
                <w:webHidden/>
              </w:rPr>
              <w:instrText xml:space="preserve"> PAGEREF _Toc475361482 \h </w:instrText>
            </w:r>
            <w:r w:rsidRPr="005D7267">
              <w:rPr>
                <w:webHidden/>
              </w:rPr>
            </w:r>
            <w:r w:rsidRPr="005D7267">
              <w:rPr>
                <w:webHidden/>
              </w:rPr>
              <w:fldChar w:fldCharType="separate"/>
            </w:r>
            <w:r w:rsidR="008953B9" w:rsidRPr="005D7267">
              <w:rPr>
                <w:webHidden/>
              </w:rPr>
              <w:t>6</w:t>
            </w:r>
            <w:r w:rsidRPr="005D7267">
              <w:rPr>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3" w:history="1">
            <w:r w:rsidR="008953B9" w:rsidRPr="005D7267">
              <w:rPr>
                <w:rStyle w:val="Hyperlink"/>
                <w:rFonts w:asciiTheme="minorHAnsi" w:hAnsiTheme="minorHAnsi"/>
              </w:rPr>
              <w:t>2.1 The course I would like to attend is not listed down in the list of approved courses. Does that mean that I cannot apply?</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_Toc475361483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4" w:history="1">
            <w:r w:rsidR="008953B9" w:rsidRPr="005D7267">
              <w:rPr>
                <w:rStyle w:val="Hyperlink"/>
                <w:rFonts w:asciiTheme="minorHAnsi" w:hAnsiTheme="minorHAnsi"/>
              </w:rPr>
              <w:t>2.2 The course I would like to attend is listed down in the list of approved courses. Which application form do I need to submit?</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_Toc475361484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5" w:history="1">
            <w:r w:rsidR="008953B9" w:rsidRPr="005D7267">
              <w:rPr>
                <w:rStyle w:val="Hyperlink"/>
                <w:rFonts w:asciiTheme="minorHAnsi" w:hAnsiTheme="minorHAnsi"/>
              </w:rPr>
              <w:t>2.3</w:t>
            </w:r>
            <w:r w:rsidR="008953B9" w:rsidRPr="005D7267">
              <w:rPr>
                <w:rFonts w:asciiTheme="minorHAnsi" w:eastAsiaTheme="minorEastAsia" w:hAnsiTheme="minorHAnsi" w:cstheme="minorBidi"/>
                <w:iCs w:val="0"/>
                <w:lang w:val="en-US" w:eastAsia="en-US"/>
              </w:rPr>
              <w:tab/>
            </w:r>
            <w:r w:rsidR="008953B9" w:rsidRPr="005D7267">
              <w:rPr>
                <w:rStyle w:val="Hyperlink"/>
                <w:rFonts w:asciiTheme="minorHAnsi" w:hAnsiTheme="minorHAnsi"/>
              </w:rPr>
              <w:t>When do I need to submit my application?</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_Toc475361485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6" w:history="1">
            <w:r w:rsidR="008953B9" w:rsidRPr="005D7267">
              <w:rPr>
                <w:rStyle w:val="Hyperlink"/>
                <w:rFonts w:asciiTheme="minorHAnsi" w:hAnsiTheme="minorHAnsi"/>
              </w:rPr>
              <w:t>2.4 I would like to include a course provided through my institute in the list of approved courses. Which application form do I need to fill in?</w:t>
            </w:r>
            <w:r w:rsidR="008953B9" w:rsidRPr="005D7267">
              <w:rPr>
                <w:rFonts w:asciiTheme="minorHAnsi" w:hAnsiTheme="minorHAnsi"/>
                <w:webHidden/>
              </w:rPr>
              <w:tab/>
            </w:r>
            <w:r w:rsidR="005D7267" w:rsidRPr="005D7267">
              <w:rPr>
                <w:rFonts w:asciiTheme="minorHAnsi" w:hAnsiTheme="minorHAnsi"/>
                <w:webHidden/>
              </w:rPr>
              <w:tab/>
            </w:r>
            <w:r w:rsidR="005D7267"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_Toc475361486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7" w:history="1">
            <w:r w:rsidR="008953B9" w:rsidRPr="005D7267">
              <w:rPr>
                <w:rStyle w:val="Hyperlink"/>
                <w:rFonts w:asciiTheme="minorHAnsi" w:hAnsiTheme="minorHAnsi"/>
              </w:rPr>
              <w:t>2.5 I failed from two (or more) different modules. May I apply for one resit per module?</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_Toc475361487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8" w:history="1">
            <w:r w:rsidR="008953B9" w:rsidRPr="005D7267">
              <w:rPr>
                <w:rStyle w:val="Hyperlink"/>
                <w:rFonts w:asciiTheme="minorHAnsi" w:hAnsiTheme="minorHAnsi"/>
              </w:rPr>
              <w:t>2.6 I failed from one examination and I applied for a resit. However, I also failed from the resit. May I re- apply for the same examination?</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_Toc475361488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89" w:history="1">
            <w:r w:rsidR="008953B9" w:rsidRPr="005D7267">
              <w:rPr>
                <w:rStyle w:val="Hyperlink"/>
                <w:rFonts w:asciiTheme="minorHAnsi" w:hAnsiTheme="minorHAnsi"/>
              </w:rPr>
              <w:t>2.7 What additional documentation do I need to submit with my application form?</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_Toc475361489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6</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90" w:history="1">
            <w:r w:rsidR="008953B9" w:rsidRPr="005D7267">
              <w:rPr>
                <w:rStyle w:val="Hyperlink"/>
                <w:rFonts w:asciiTheme="minorHAnsi" w:hAnsiTheme="minorHAnsi"/>
              </w:rPr>
              <w:t>2.8 If a student has already obtained the certificate and cannot provide an acceptance letter, can he upload the certificate instead?</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_Toc475361490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7</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91" w:history="1">
            <w:r w:rsidR="008953B9" w:rsidRPr="005D7267">
              <w:rPr>
                <w:rStyle w:val="Hyperlink"/>
                <w:rFonts w:asciiTheme="minorHAnsi" w:hAnsiTheme="minorHAnsi"/>
              </w:rPr>
              <w:t>2.9 I have entered the wrong credentials and the account is now locked. What can I do?</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_Toc475361491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7</w:t>
            </w:r>
            <w:r w:rsidRPr="005D7267">
              <w:rPr>
                <w:rFonts w:asciiTheme="minorHAnsi" w:hAnsiTheme="minorHAnsi"/>
                <w:webHidden/>
              </w:rPr>
              <w:fldChar w:fldCharType="end"/>
            </w:r>
          </w:hyperlink>
        </w:p>
        <w:p w:rsidR="008953B9" w:rsidRPr="005D7267" w:rsidRDefault="00A808ED" w:rsidP="005D7267">
          <w:pPr>
            <w:pStyle w:val="TOC1"/>
            <w:rPr>
              <w:rFonts w:eastAsiaTheme="minorEastAsia" w:cstheme="minorBidi"/>
              <w:color w:val="auto"/>
            </w:rPr>
          </w:pPr>
          <w:hyperlink w:anchor="_Toc475361492" w:history="1">
            <w:r w:rsidR="008953B9" w:rsidRPr="005D7267">
              <w:rPr>
                <w:rStyle w:val="Hyperlink"/>
              </w:rPr>
              <w:t>3.</w:t>
            </w:r>
            <w:r w:rsidR="008953B9" w:rsidRPr="005D7267">
              <w:rPr>
                <w:rFonts w:eastAsiaTheme="minorEastAsia" w:cstheme="minorBidi"/>
                <w:color w:val="auto"/>
              </w:rPr>
              <w:tab/>
            </w:r>
            <w:r w:rsidR="008953B9" w:rsidRPr="005D7267">
              <w:rPr>
                <w:rStyle w:val="Hyperlink"/>
              </w:rPr>
              <w:t>Eligible Costs</w:t>
            </w:r>
            <w:r w:rsidR="008953B9" w:rsidRPr="005D7267">
              <w:rPr>
                <w:webHidden/>
              </w:rPr>
              <w:tab/>
            </w:r>
            <w:r w:rsidR="005D7267">
              <w:rPr>
                <w:webHidden/>
              </w:rPr>
              <w:tab/>
            </w:r>
            <w:r w:rsidR="005D7267">
              <w:rPr>
                <w:webHidden/>
              </w:rPr>
              <w:tab/>
            </w:r>
            <w:r w:rsidR="005D7267">
              <w:rPr>
                <w:webHidden/>
              </w:rPr>
              <w:tab/>
              <w:t xml:space="preserve">       </w:t>
            </w:r>
            <w:r w:rsidRPr="005D7267">
              <w:rPr>
                <w:webHidden/>
              </w:rPr>
              <w:fldChar w:fldCharType="begin"/>
            </w:r>
            <w:r w:rsidR="008953B9" w:rsidRPr="005D7267">
              <w:rPr>
                <w:webHidden/>
              </w:rPr>
              <w:instrText xml:space="preserve"> PAGEREF _Toc475361492 \h </w:instrText>
            </w:r>
            <w:r w:rsidRPr="005D7267">
              <w:rPr>
                <w:webHidden/>
              </w:rPr>
            </w:r>
            <w:r w:rsidRPr="005D7267">
              <w:rPr>
                <w:webHidden/>
              </w:rPr>
              <w:fldChar w:fldCharType="separate"/>
            </w:r>
            <w:r w:rsidR="008953B9" w:rsidRPr="005D7267">
              <w:rPr>
                <w:webHidden/>
              </w:rPr>
              <w:t>8</w:t>
            </w:r>
            <w:r w:rsidRPr="005D7267">
              <w:rPr>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93" w:history="1">
            <w:r w:rsidR="008953B9" w:rsidRPr="005D7267">
              <w:rPr>
                <w:rStyle w:val="Hyperlink"/>
                <w:rFonts w:asciiTheme="minorHAnsi" w:hAnsiTheme="minorHAnsi"/>
              </w:rPr>
              <w:t>3.1 What are the eligible costs?</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_Toc475361493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8</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94" w:history="1">
            <w:r w:rsidR="008953B9" w:rsidRPr="005D7267">
              <w:rPr>
                <w:rStyle w:val="Hyperlink"/>
                <w:rFonts w:asciiTheme="minorHAnsi" w:hAnsiTheme="minorHAnsi"/>
              </w:rPr>
              <w:t>3.2 May I just apply for the examination fees or just the registration fees?</w:t>
            </w:r>
            <w:r w:rsidR="008953B9" w:rsidRPr="005D7267">
              <w:rPr>
                <w:rFonts w:asciiTheme="minorHAnsi" w:hAnsiTheme="minorHAnsi"/>
                <w:webHidden/>
              </w:rPr>
              <w:tab/>
            </w:r>
            <w:r w:rsidR="005D7267">
              <w:rPr>
                <w:rFonts w:asciiTheme="minorHAnsi" w:hAnsiTheme="minorHAnsi"/>
                <w:webHidden/>
              </w:rPr>
              <w:tab/>
            </w:r>
            <w:r w:rsid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_Toc475361494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8</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lang w:val="en-US" w:eastAsia="en-US"/>
            </w:rPr>
          </w:pPr>
          <w:hyperlink w:anchor="_Toc475361495" w:history="1">
            <w:r w:rsidR="008953B9" w:rsidRPr="005D7267">
              <w:rPr>
                <w:rStyle w:val="Hyperlink"/>
                <w:rFonts w:asciiTheme="minorHAnsi" w:hAnsiTheme="minorHAnsi"/>
              </w:rPr>
              <w:t>3.3 I am starting a course but some of the modules I have already achieved, could I claim for the exemption reimbursement?</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_Toc475361495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8</w:t>
            </w:r>
            <w:r w:rsidRPr="005D7267">
              <w:rPr>
                <w:rFonts w:asciiTheme="minorHAnsi" w:hAnsiTheme="minorHAnsi"/>
                <w:webHidden/>
              </w:rPr>
              <w:fldChar w:fldCharType="end"/>
            </w:r>
          </w:hyperlink>
        </w:p>
        <w:p w:rsidR="008953B9" w:rsidRDefault="00A808ED" w:rsidP="005D7267">
          <w:pPr>
            <w:pStyle w:val="TOC1"/>
            <w:rPr>
              <w:rFonts w:eastAsiaTheme="minorEastAsia" w:cstheme="minorBidi"/>
              <w:color w:val="auto"/>
              <w:sz w:val="22"/>
              <w:szCs w:val="22"/>
            </w:rPr>
          </w:pPr>
          <w:hyperlink w:anchor="_Toc475361496" w:history="1">
            <w:r w:rsidR="008953B9" w:rsidRPr="00D421EF">
              <w:rPr>
                <w:rStyle w:val="Hyperlink"/>
              </w:rPr>
              <w:t>4.</w:t>
            </w:r>
            <w:r w:rsidR="008953B9">
              <w:rPr>
                <w:rFonts w:eastAsiaTheme="minorEastAsia" w:cstheme="minorBidi"/>
                <w:color w:val="auto"/>
                <w:sz w:val="22"/>
                <w:szCs w:val="22"/>
              </w:rPr>
              <w:tab/>
            </w:r>
            <w:r w:rsidR="008953B9" w:rsidRPr="00D421EF">
              <w:rPr>
                <w:rStyle w:val="Hyperlink"/>
              </w:rPr>
              <w:t>Payments</w:t>
            </w:r>
            <w:r w:rsidR="008953B9">
              <w:rPr>
                <w:webHidden/>
              </w:rPr>
              <w:tab/>
            </w:r>
            <w:r w:rsidR="005D7267">
              <w:rPr>
                <w:webHidden/>
              </w:rPr>
              <w:tab/>
            </w:r>
            <w:r w:rsidR="005D7267">
              <w:rPr>
                <w:webHidden/>
              </w:rPr>
              <w:tab/>
            </w:r>
            <w:r w:rsidR="005D7267">
              <w:rPr>
                <w:webHidden/>
              </w:rPr>
              <w:tab/>
              <w:t xml:space="preserve">       </w:t>
            </w:r>
            <w:r>
              <w:rPr>
                <w:webHidden/>
              </w:rPr>
              <w:fldChar w:fldCharType="begin"/>
            </w:r>
            <w:r w:rsidR="008953B9">
              <w:rPr>
                <w:webHidden/>
              </w:rPr>
              <w:instrText xml:space="preserve"> PAGEREF _Toc475361496 \h </w:instrText>
            </w:r>
            <w:r>
              <w:rPr>
                <w:webHidden/>
              </w:rPr>
            </w:r>
            <w:r>
              <w:rPr>
                <w:webHidden/>
              </w:rPr>
              <w:fldChar w:fldCharType="separate"/>
            </w:r>
            <w:r w:rsidR="008953B9">
              <w:rPr>
                <w:webHidden/>
              </w:rPr>
              <w:t>9</w:t>
            </w:r>
            <w:r>
              <w:rPr>
                <w:webHidden/>
              </w:rPr>
              <w:fldChar w:fldCharType="end"/>
            </w:r>
          </w:hyperlink>
        </w:p>
        <w:p w:rsidR="008953B9" w:rsidRPr="005D7267" w:rsidRDefault="00A808ED">
          <w:pPr>
            <w:pStyle w:val="TOC2"/>
            <w:rPr>
              <w:rFonts w:asciiTheme="minorHAnsi" w:eastAsiaTheme="minorEastAsia" w:hAnsiTheme="minorHAnsi" w:cstheme="minorBidi"/>
              <w:iCs w:val="0"/>
              <w:sz w:val="22"/>
              <w:szCs w:val="22"/>
              <w:lang w:val="en-US" w:eastAsia="en-US"/>
            </w:rPr>
          </w:pPr>
          <w:hyperlink w:anchor="_Toc475361497" w:history="1">
            <w:r w:rsidR="008953B9" w:rsidRPr="005D7267">
              <w:rPr>
                <w:rStyle w:val="Hyperlink"/>
                <w:rFonts w:asciiTheme="minorHAnsi" w:hAnsiTheme="minorHAnsi"/>
              </w:rPr>
              <w:t>4.1 What is an enchased cheque?</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_Toc475361497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9</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sz w:val="22"/>
              <w:szCs w:val="22"/>
              <w:lang w:val="en-US" w:eastAsia="en-US"/>
            </w:rPr>
          </w:pPr>
          <w:hyperlink w:anchor="_Toc475361498" w:history="1">
            <w:r w:rsidR="008953B9" w:rsidRPr="005D7267">
              <w:rPr>
                <w:rStyle w:val="Hyperlink"/>
                <w:rFonts w:asciiTheme="minorHAnsi" w:hAnsiTheme="minorHAnsi"/>
              </w:rPr>
              <w:t>4.2 May I pay by cash?</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_Toc475361498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9</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sz w:val="22"/>
              <w:szCs w:val="22"/>
              <w:lang w:val="en-US" w:eastAsia="en-US"/>
            </w:rPr>
          </w:pPr>
          <w:hyperlink w:anchor="_Toc475361499" w:history="1">
            <w:r w:rsidR="008953B9" w:rsidRPr="005D7267">
              <w:rPr>
                <w:rStyle w:val="Hyperlink"/>
                <w:rFonts w:asciiTheme="minorHAnsi" w:hAnsiTheme="minorHAnsi"/>
              </w:rPr>
              <w:t>4.3 What kind of proof of payments do I need to submit?</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_Toc475361499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9</w:t>
            </w:r>
            <w:r w:rsidRPr="005D7267">
              <w:rPr>
                <w:rFonts w:asciiTheme="minorHAnsi" w:hAnsiTheme="minorHAnsi"/>
                <w:webHidden/>
              </w:rPr>
              <w:fldChar w:fldCharType="end"/>
            </w:r>
          </w:hyperlink>
        </w:p>
        <w:p w:rsidR="008953B9" w:rsidRDefault="00A808ED" w:rsidP="005D7267">
          <w:pPr>
            <w:pStyle w:val="TOC1"/>
            <w:rPr>
              <w:rFonts w:eastAsiaTheme="minorEastAsia" w:cstheme="minorBidi"/>
              <w:color w:val="auto"/>
              <w:sz w:val="22"/>
              <w:szCs w:val="22"/>
            </w:rPr>
          </w:pPr>
          <w:hyperlink w:anchor="_Toc475361500" w:history="1">
            <w:r w:rsidR="008953B9" w:rsidRPr="00D421EF">
              <w:rPr>
                <w:rStyle w:val="Hyperlink"/>
              </w:rPr>
              <w:t>5.</w:t>
            </w:r>
            <w:r w:rsidR="008953B9">
              <w:rPr>
                <w:rFonts w:eastAsiaTheme="minorEastAsia" w:cstheme="minorBidi"/>
                <w:color w:val="auto"/>
                <w:sz w:val="22"/>
                <w:szCs w:val="22"/>
              </w:rPr>
              <w:tab/>
            </w:r>
            <w:r w:rsidR="008953B9" w:rsidRPr="00D421EF">
              <w:rPr>
                <w:rStyle w:val="Hyperlink"/>
              </w:rPr>
              <w:t>Tax Credit</w:t>
            </w:r>
            <w:r w:rsidR="008953B9">
              <w:rPr>
                <w:webHidden/>
              </w:rPr>
              <w:tab/>
            </w:r>
            <w:r w:rsidR="005D7267">
              <w:rPr>
                <w:webHidden/>
              </w:rPr>
              <w:tab/>
            </w:r>
            <w:r w:rsidR="005D7267">
              <w:rPr>
                <w:webHidden/>
              </w:rPr>
              <w:tab/>
            </w:r>
            <w:r w:rsidR="005D7267">
              <w:rPr>
                <w:webHidden/>
              </w:rPr>
              <w:tab/>
              <w:t xml:space="preserve">     </w:t>
            </w:r>
            <w:r>
              <w:rPr>
                <w:webHidden/>
              </w:rPr>
              <w:fldChar w:fldCharType="begin"/>
            </w:r>
            <w:r w:rsidR="008953B9">
              <w:rPr>
                <w:webHidden/>
              </w:rPr>
              <w:instrText xml:space="preserve"> PAGEREF _Toc475361500 \h </w:instrText>
            </w:r>
            <w:r>
              <w:rPr>
                <w:webHidden/>
              </w:rPr>
            </w:r>
            <w:r>
              <w:rPr>
                <w:webHidden/>
              </w:rPr>
              <w:fldChar w:fldCharType="separate"/>
            </w:r>
            <w:r w:rsidR="008953B9">
              <w:rPr>
                <w:webHidden/>
              </w:rPr>
              <w:t>10</w:t>
            </w:r>
            <w:r>
              <w:rPr>
                <w:webHidden/>
              </w:rPr>
              <w:fldChar w:fldCharType="end"/>
            </w:r>
          </w:hyperlink>
        </w:p>
        <w:p w:rsidR="008953B9" w:rsidRPr="005D7267" w:rsidRDefault="00A808ED">
          <w:pPr>
            <w:pStyle w:val="TOC2"/>
            <w:rPr>
              <w:rFonts w:asciiTheme="minorHAnsi" w:eastAsiaTheme="minorEastAsia" w:hAnsiTheme="minorHAnsi" w:cstheme="minorBidi"/>
              <w:iCs w:val="0"/>
              <w:sz w:val="22"/>
              <w:szCs w:val="22"/>
              <w:lang w:val="en-US" w:eastAsia="en-US"/>
            </w:rPr>
          </w:pPr>
          <w:hyperlink w:anchor="_Toc475361501" w:history="1">
            <w:r w:rsidR="008953B9" w:rsidRPr="005D7267">
              <w:rPr>
                <w:rStyle w:val="Hyperlink"/>
                <w:rFonts w:asciiTheme="minorHAnsi" w:hAnsiTheme="minorHAnsi"/>
              </w:rPr>
              <w:t>5.1 How do I claim my tax credit?</w:t>
            </w:r>
            <w:r w:rsidR="008953B9"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_Toc475361501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10</w:t>
            </w:r>
            <w:r w:rsidRPr="005D7267">
              <w:rPr>
                <w:rFonts w:asciiTheme="minorHAnsi" w:hAnsiTheme="minorHAnsi"/>
                <w:webHidden/>
              </w:rPr>
              <w:fldChar w:fldCharType="end"/>
            </w:r>
          </w:hyperlink>
        </w:p>
        <w:p w:rsidR="008953B9" w:rsidRPr="005D7267" w:rsidRDefault="00A808ED">
          <w:pPr>
            <w:pStyle w:val="TOC2"/>
            <w:rPr>
              <w:rFonts w:asciiTheme="minorHAnsi" w:eastAsiaTheme="minorEastAsia" w:hAnsiTheme="minorHAnsi" w:cstheme="minorBidi"/>
              <w:iCs w:val="0"/>
              <w:sz w:val="22"/>
              <w:szCs w:val="22"/>
              <w:lang w:val="en-US" w:eastAsia="en-US"/>
            </w:rPr>
          </w:pPr>
          <w:hyperlink w:anchor="_Toc475361502" w:history="1">
            <w:r w:rsidR="008953B9" w:rsidRPr="005D7267">
              <w:rPr>
                <w:rStyle w:val="Hyperlink"/>
                <w:rFonts w:asciiTheme="minorHAnsi" w:hAnsiTheme="minorHAnsi"/>
              </w:rPr>
              <w:t>5.2 What if I do not utilise all my tax credit within that year of assessment?</w:t>
            </w:r>
            <w:r w:rsidR="008953B9" w:rsidRPr="005D7267">
              <w:rPr>
                <w:rFonts w:asciiTheme="minorHAnsi" w:hAnsiTheme="minorHAnsi"/>
                <w:webHidden/>
              </w:rPr>
              <w:tab/>
            </w:r>
            <w:r w:rsidR="005D7267" w:rsidRPr="005D7267">
              <w:rPr>
                <w:rFonts w:asciiTheme="minorHAnsi" w:hAnsiTheme="minorHAnsi"/>
                <w:webHidden/>
              </w:rPr>
              <w:tab/>
            </w:r>
            <w:r w:rsidR="005D7267">
              <w:rPr>
                <w:rFonts w:asciiTheme="minorHAnsi" w:hAnsiTheme="minorHAnsi"/>
                <w:webHidden/>
              </w:rPr>
              <w:tab/>
            </w:r>
            <w:r w:rsidRPr="005D7267">
              <w:rPr>
                <w:rFonts w:asciiTheme="minorHAnsi" w:hAnsiTheme="minorHAnsi"/>
                <w:webHidden/>
              </w:rPr>
              <w:fldChar w:fldCharType="begin"/>
            </w:r>
            <w:r w:rsidR="008953B9" w:rsidRPr="005D7267">
              <w:rPr>
                <w:rFonts w:asciiTheme="minorHAnsi" w:hAnsiTheme="minorHAnsi"/>
                <w:webHidden/>
              </w:rPr>
              <w:instrText xml:space="preserve"> PAGEREF _Toc475361502 \h </w:instrText>
            </w:r>
            <w:r w:rsidRPr="005D7267">
              <w:rPr>
                <w:rFonts w:asciiTheme="minorHAnsi" w:hAnsiTheme="minorHAnsi"/>
                <w:webHidden/>
              </w:rPr>
            </w:r>
            <w:r w:rsidRPr="005D7267">
              <w:rPr>
                <w:rFonts w:asciiTheme="minorHAnsi" w:hAnsiTheme="minorHAnsi"/>
                <w:webHidden/>
              </w:rPr>
              <w:fldChar w:fldCharType="separate"/>
            </w:r>
            <w:r w:rsidR="008953B9" w:rsidRPr="005D7267">
              <w:rPr>
                <w:rFonts w:asciiTheme="minorHAnsi" w:hAnsiTheme="minorHAnsi"/>
                <w:webHidden/>
              </w:rPr>
              <w:t>10</w:t>
            </w:r>
            <w:r w:rsidRPr="005D7267">
              <w:rPr>
                <w:rFonts w:asciiTheme="minorHAnsi" w:hAnsiTheme="minorHAnsi"/>
                <w:webHidden/>
              </w:rPr>
              <w:fldChar w:fldCharType="end"/>
            </w:r>
          </w:hyperlink>
        </w:p>
        <w:p w:rsidR="002807DC" w:rsidRDefault="00A808ED" w:rsidP="00674036">
          <w:pPr>
            <w:tabs>
              <w:tab w:val="right" w:pos="8280"/>
            </w:tabs>
            <w:rPr>
              <w:rFonts w:asciiTheme="majorHAnsi" w:hAnsiTheme="majorHAnsi"/>
              <w:sz w:val="16"/>
              <w:szCs w:val="16"/>
            </w:rPr>
          </w:pPr>
          <w:r w:rsidRPr="009A0B86">
            <w:rPr>
              <w:rFonts w:asciiTheme="majorHAnsi" w:hAnsiTheme="majorHAnsi"/>
              <w:sz w:val="16"/>
              <w:szCs w:val="16"/>
            </w:rPr>
            <w:fldChar w:fldCharType="end"/>
          </w:r>
        </w:p>
        <w:p w:rsidR="002807DC" w:rsidRDefault="002807DC" w:rsidP="009A0B86">
          <w:pPr>
            <w:rPr>
              <w:rFonts w:asciiTheme="majorHAnsi" w:hAnsiTheme="majorHAnsi"/>
              <w:sz w:val="16"/>
              <w:szCs w:val="16"/>
            </w:rPr>
          </w:pPr>
        </w:p>
        <w:p w:rsidR="002807DC" w:rsidRDefault="002807DC" w:rsidP="009A0B86">
          <w:pPr>
            <w:rPr>
              <w:rFonts w:asciiTheme="majorHAnsi" w:hAnsiTheme="majorHAnsi"/>
              <w:sz w:val="16"/>
              <w:szCs w:val="16"/>
            </w:rPr>
          </w:pPr>
        </w:p>
        <w:p w:rsidR="00531505" w:rsidRDefault="00531505" w:rsidP="009A0B86">
          <w:pPr>
            <w:rPr>
              <w:rFonts w:asciiTheme="majorHAnsi" w:hAnsiTheme="majorHAnsi"/>
              <w:sz w:val="16"/>
              <w:szCs w:val="16"/>
            </w:rPr>
          </w:pPr>
        </w:p>
        <w:p w:rsidR="00531505" w:rsidRDefault="00531505" w:rsidP="009A0B86">
          <w:pPr>
            <w:rPr>
              <w:rFonts w:asciiTheme="majorHAnsi" w:hAnsiTheme="majorHAnsi"/>
              <w:sz w:val="16"/>
              <w:szCs w:val="16"/>
            </w:rPr>
          </w:pPr>
        </w:p>
        <w:p w:rsidR="009A0B86" w:rsidRDefault="00A808ED" w:rsidP="009A0B86">
          <w:pPr>
            <w:rPr>
              <w:rFonts w:asciiTheme="majorHAnsi" w:hAnsiTheme="majorHAnsi"/>
              <w:szCs w:val="20"/>
            </w:rPr>
          </w:pPr>
        </w:p>
      </w:sdtContent>
    </w:sdt>
    <w:p w:rsidR="00701416" w:rsidRPr="00F31870" w:rsidRDefault="00701416" w:rsidP="00F31870">
      <w:pPr>
        <w:pStyle w:val="Heading1"/>
        <w:numPr>
          <w:ilvl w:val="0"/>
          <w:numId w:val="38"/>
        </w:numPr>
        <w:rPr>
          <w:rFonts w:asciiTheme="minorHAnsi" w:hAnsiTheme="minorHAnsi"/>
          <w:color w:val="00B0F0"/>
          <w:sz w:val="40"/>
          <w:szCs w:val="40"/>
        </w:rPr>
      </w:pPr>
      <w:bookmarkStart w:id="0" w:name="_Toc475361469"/>
      <w:r w:rsidRPr="00F31870">
        <w:rPr>
          <w:rFonts w:asciiTheme="minorHAnsi" w:hAnsiTheme="minorHAnsi"/>
          <w:color w:val="00B0F0"/>
          <w:sz w:val="40"/>
          <w:szCs w:val="40"/>
        </w:rPr>
        <w:lastRenderedPageBreak/>
        <w:t>Eligibility</w:t>
      </w:r>
      <w:bookmarkEnd w:id="0"/>
    </w:p>
    <w:p w:rsidR="00701416" w:rsidRPr="00701416" w:rsidRDefault="00701416" w:rsidP="00701416">
      <w:pPr>
        <w:pStyle w:val="ListParagraph"/>
        <w:rPr>
          <w:rFonts w:asciiTheme="minorHAnsi" w:hAnsiTheme="minorHAnsi"/>
          <w:b/>
          <w:color w:val="00B0F0"/>
          <w:sz w:val="22"/>
          <w:szCs w:val="22"/>
        </w:rPr>
      </w:pPr>
    </w:p>
    <w:p w:rsidR="003737B3" w:rsidRPr="00F31870" w:rsidRDefault="003737B3" w:rsidP="0006111B">
      <w:pPr>
        <w:pStyle w:val="Heading2"/>
        <w:numPr>
          <w:ilvl w:val="1"/>
          <w:numId w:val="46"/>
        </w:numPr>
        <w:ind w:firstLine="0"/>
      </w:pPr>
      <w:bookmarkStart w:id="1" w:name="_Toc475361470"/>
      <w:r w:rsidRPr="00F31870">
        <w:t>Can I apply for the scheme?</w:t>
      </w:r>
      <w:bookmarkEnd w:id="1"/>
    </w:p>
    <w:p w:rsidR="003737B3" w:rsidRDefault="001D0046" w:rsidP="001D0046">
      <w:pPr>
        <w:ind w:left="360"/>
        <w:rPr>
          <w:rFonts w:asciiTheme="minorHAnsi" w:hAnsiTheme="minorHAnsi"/>
        </w:rPr>
      </w:pPr>
      <w:r>
        <w:rPr>
          <w:rFonts w:asciiTheme="minorHAnsi" w:hAnsiTheme="minorHAnsi"/>
        </w:rPr>
        <w:t>A q</w:t>
      </w:r>
      <w:r w:rsidR="003737B3" w:rsidRPr="009605BC">
        <w:rPr>
          <w:rFonts w:asciiTheme="minorHAnsi" w:hAnsiTheme="minorHAnsi"/>
        </w:rPr>
        <w:t xml:space="preserve">ualification </w:t>
      </w:r>
      <w:r w:rsidR="003737B3">
        <w:rPr>
          <w:rFonts w:asciiTheme="minorHAnsi" w:hAnsiTheme="minorHAnsi"/>
        </w:rPr>
        <w:t xml:space="preserve">shall be considered eligible if </w:t>
      </w:r>
      <w:r w:rsidR="00A91F51">
        <w:rPr>
          <w:rFonts w:asciiTheme="minorHAnsi" w:hAnsiTheme="minorHAnsi"/>
        </w:rPr>
        <w:t>the course satisfies</w:t>
      </w:r>
      <w:r w:rsidR="003737B3" w:rsidRPr="009605BC">
        <w:rPr>
          <w:rFonts w:asciiTheme="minorHAnsi" w:hAnsiTheme="minorHAnsi"/>
        </w:rPr>
        <w:t xml:space="preserve"> one of the </w:t>
      </w:r>
      <w:r w:rsidR="00A91F51">
        <w:rPr>
          <w:rFonts w:asciiTheme="minorHAnsi" w:hAnsiTheme="minorHAnsi"/>
        </w:rPr>
        <w:t>conditions</w:t>
      </w:r>
      <w:r w:rsidR="009773EA">
        <w:rPr>
          <w:rFonts w:asciiTheme="minorHAnsi" w:hAnsiTheme="minorHAnsi"/>
        </w:rPr>
        <w:t xml:space="preserve"> enlisted in section 3</w:t>
      </w:r>
      <w:r w:rsidR="003737B3">
        <w:rPr>
          <w:rFonts w:asciiTheme="minorHAnsi" w:hAnsiTheme="minorHAnsi"/>
        </w:rPr>
        <w:t xml:space="preserve">.1 of the Incentive Guidelines. </w:t>
      </w:r>
    </w:p>
    <w:p w:rsidR="003737B3" w:rsidRDefault="003737B3" w:rsidP="003737B3">
      <w:pPr>
        <w:rPr>
          <w:rFonts w:asciiTheme="minorHAnsi" w:hAnsiTheme="minorHAnsi"/>
        </w:rPr>
      </w:pPr>
    </w:p>
    <w:p w:rsidR="003737B3" w:rsidRDefault="0048360C" w:rsidP="0048360C">
      <w:pPr>
        <w:pStyle w:val="Heading2"/>
        <w:numPr>
          <w:ilvl w:val="1"/>
          <w:numId w:val="46"/>
        </w:numPr>
        <w:ind w:firstLine="0"/>
      </w:pPr>
      <w:bookmarkStart w:id="2" w:name="_Toc475361471"/>
      <w:r>
        <w:t>My course is being partially funded by a third party. May I apply for funding?</w:t>
      </w:r>
      <w:bookmarkEnd w:id="2"/>
    </w:p>
    <w:p w:rsidR="0048360C" w:rsidRDefault="0048360C" w:rsidP="0048360C">
      <w:pPr>
        <w:pStyle w:val="ListParagraph"/>
        <w:ind w:left="360"/>
      </w:pPr>
      <w:r>
        <w:rPr>
          <w:rFonts w:asciiTheme="minorHAnsi" w:hAnsiTheme="minorHAnsi"/>
        </w:rPr>
        <w:t xml:space="preserve">Yes. However, only the costs that are </w:t>
      </w:r>
      <w:r w:rsidRPr="0048360C">
        <w:rPr>
          <w:rFonts w:asciiTheme="minorHAnsi" w:hAnsiTheme="minorHAnsi"/>
          <w:b/>
          <w:u w:val="single"/>
        </w:rPr>
        <w:t>not</w:t>
      </w:r>
      <w:r>
        <w:rPr>
          <w:rFonts w:asciiTheme="minorHAnsi" w:hAnsiTheme="minorHAnsi"/>
        </w:rPr>
        <w:t xml:space="preserve"> being funded by any other source (national or international) would be considered as eligible for the scheme </w:t>
      </w:r>
    </w:p>
    <w:p w:rsidR="0048360C" w:rsidRPr="0048360C" w:rsidRDefault="0048360C" w:rsidP="0048360C"/>
    <w:p w:rsidR="003737B3" w:rsidRPr="00F31870" w:rsidRDefault="001E71B6" w:rsidP="0006111B">
      <w:pPr>
        <w:pStyle w:val="Heading2"/>
        <w:ind w:hanging="360"/>
      </w:pPr>
      <w:bookmarkStart w:id="3" w:name="_Toc475361472"/>
      <w:r>
        <w:t>1.3</w:t>
      </w:r>
      <w:r w:rsidR="0006111B">
        <w:t xml:space="preserve"> </w:t>
      </w:r>
      <w:r w:rsidR="003737B3" w:rsidRPr="00F31870">
        <w:t>What about if parents, guardians or any other individual pays for the course?</w:t>
      </w:r>
      <w:bookmarkEnd w:id="3"/>
    </w:p>
    <w:p w:rsidR="003737B3" w:rsidRPr="00D04C14" w:rsidRDefault="003737B3" w:rsidP="001D0046">
      <w:pPr>
        <w:ind w:left="360"/>
        <w:rPr>
          <w:rFonts w:asciiTheme="minorHAnsi" w:hAnsiTheme="minorHAnsi"/>
          <w:color w:val="FF0000"/>
          <w:szCs w:val="20"/>
        </w:rPr>
      </w:pPr>
      <w:r w:rsidRPr="0071293C">
        <w:rPr>
          <w:rFonts w:asciiTheme="minorHAnsi" w:hAnsiTheme="minorHAnsi"/>
          <w:szCs w:val="20"/>
        </w:rPr>
        <w:t xml:space="preserve">Yes. </w:t>
      </w:r>
      <w:r w:rsidR="0099453E" w:rsidRPr="0099453E">
        <w:rPr>
          <w:rFonts w:asciiTheme="minorHAnsi" w:hAnsiTheme="minorHAnsi"/>
          <w:szCs w:val="20"/>
        </w:rPr>
        <w:t xml:space="preserve">If eligible costs are paid by parents, guardians or other persons which are not the beneficiary, </w:t>
      </w:r>
      <w:r w:rsidR="007A1D88">
        <w:rPr>
          <w:rFonts w:asciiTheme="minorHAnsi" w:hAnsiTheme="minorHAnsi"/>
          <w:szCs w:val="20"/>
        </w:rPr>
        <w:t xml:space="preserve">applicants must submit the </w:t>
      </w:r>
      <w:hyperlink r:id="rId11" w:history="1">
        <w:r w:rsidR="007A1D88" w:rsidRPr="007A1D88">
          <w:rPr>
            <w:rStyle w:val="Hyperlink"/>
            <w:rFonts w:asciiTheme="minorHAnsi" w:hAnsiTheme="minorHAnsi"/>
            <w:szCs w:val="20"/>
          </w:rPr>
          <w:t xml:space="preserve">Declaration for Payments Paid by Third Parties </w:t>
        </w:r>
      </w:hyperlink>
      <w:r w:rsidR="007A1D88">
        <w:rPr>
          <w:rFonts w:asciiTheme="minorHAnsi" w:hAnsiTheme="minorHAnsi"/>
          <w:szCs w:val="20"/>
        </w:rPr>
        <w:t xml:space="preserve"> </w:t>
      </w:r>
    </w:p>
    <w:p w:rsidR="003737B3" w:rsidRDefault="003737B3" w:rsidP="003737B3">
      <w:pPr>
        <w:rPr>
          <w:rFonts w:asciiTheme="minorHAnsi" w:hAnsiTheme="minorHAnsi"/>
          <w:szCs w:val="20"/>
        </w:rPr>
      </w:pPr>
    </w:p>
    <w:p w:rsidR="003737B3" w:rsidRPr="00F31870" w:rsidRDefault="0006111B" w:rsidP="0006111B">
      <w:pPr>
        <w:pStyle w:val="Heading2"/>
        <w:ind w:hanging="360"/>
      </w:pPr>
      <w:bookmarkStart w:id="4" w:name="_Toc475361473"/>
      <w:r>
        <w:t>1.</w:t>
      </w:r>
      <w:r w:rsidR="001E71B6">
        <w:t>4</w:t>
      </w:r>
      <w:r>
        <w:t xml:space="preserve"> </w:t>
      </w:r>
      <w:r w:rsidR="003737B3" w:rsidRPr="00F31870">
        <w:t>If I benefit from the scheme, would I still be eligible for a university stipend?</w:t>
      </w:r>
      <w:bookmarkEnd w:id="4"/>
    </w:p>
    <w:p w:rsidR="003737B3" w:rsidRDefault="003737B3" w:rsidP="003737B3">
      <w:pPr>
        <w:pStyle w:val="GuideText"/>
        <w:ind w:left="360"/>
        <w:jc w:val="both"/>
        <w:rPr>
          <w:rFonts w:asciiTheme="minorHAnsi" w:hAnsiTheme="minorHAnsi"/>
        </w:rPr>
      </w:pPr>
      <w:r>
        <w:rPr>
          <w:rFonts w:asciiTheme="minorHAnsi" w:hAnsiTheme="minorHAnsi"/>
        </w:rPr>
        <w:t>The individual may benefit from the tax credit irrespective of being eligible for a stipend or not.</w:t>
      </w:r>
    </w:p>
    <w:p w:rsidR="003737B3" w:rsidRDefault="003737B3" w:rsidP="003737B3">
      <w:pPr>
        <w:pStyle w:val="GuideText"/>
        <w:ind w:left="360"/>
        <w:jc w:val="both"/>
      </w:pPr>
      <w:r>
        <w:rPr>
          <w:rFonts w:asciiTheme="minorHAnsi" w:hAnsiTheme="minorHAnsi"/>
        </w:rPr>
        <w:t xml:space="preserve"> </w:t>
      </w:r>
    </w:p>
    <w:p w:rsidR="003737B3" w:rsidRPr="00F31870" w:rsidRDefault="0006111B" w:rsidP="0006111B">
      <w:pPr>
        <w:pStyle w:val="Heading2"/>
        <w:ind w:hanging="360"/>
      </w:pPr>
      <w:bookmarkStart w:id="5" w:name="_Toc475361474"/>
      <w:r>
        <w:t>1.</w:t>
      </w:r>
      <w:r w:rsidR="001E71B6">
        <w:t>5</w:t>
      </w:r>
      <w:r>
        <w:t xml:space="preserve"> </w:t>
      </w:r>
      <w:r w:rsidR="00C04F57" w:rsidRPr="00F31870">
        <w:t>May I go study</w:t>
      </w:r>
      <w:r w:rsidR="003737B3" w:rsidRPr="00F31870">
        <w:t xml:space="preserve"> abroad?</w:t>
      </w:r>
      <w:bookmarkEnd w:id="5"/>
    </w:p>
    <w:p w:rsidR="003737B3" w:rsidRPr="00FD7BE6" w:rsidRDefault="0006111B" w:rsidP="003737B3">
      <w:pPr>
        <w:ind w:left="360"/>
        <w:rPr>
          <w:rFonts w:asciiTheme="minorHAnsi" w:hAnsiTheme="minorHAnsi"/>
          <w:szCs w:val="20"/>
        </w:rPr>
      </w:pPr>
      <w:r>
        <w:rPr>
          <w:rFonts w:asciiTheme="minorHAnsi" w:hAnsiTheme="minorHAnsi"/>
          <w:szCs w:val="20"/>
        </w:rPr>
        <w:t>Y</w:t>
      </w:r>
      <w:r w:rsidR="003737B3" w:rsidRPr="00FD7BE6">
        <w:rPr>
          <w:rFonts w:asciiTheme="minorHAnsi" w:hAnsiTheme="minorHAnsi"/>
          <w:szCs w:val="20"/>
        </w:rPr>
        <w:t xml:space="preserve">es. </w:t>
      </w:r>
    </w:p>
    <w:p w:rsidR="003737B3" w:rsidRDefault="003737B3" w:rsidP="003737B3"/>
    <w:p w:rsidR="003737B3" w:rsidRPr="00F31870" w:rsidRDefault="0006111B" w:rsidP="0006111B">
      <w:pPr>
        <w:pStyle w:val="Heading2"/>
        <w:ind w:hanging="360"/>
      </w:pPr>
      <w:bookmarkStart w:id="6" w:name="_Toc475361475"/>
      <w:r>
        <w:t>1.</w:t>
      </w:r>
      <w:r w:rsidR="001E71B6">
        <w:t xml:space="preserve">6 </w:t>
      </w:r>
      <w:r w:rsidR="003737B3" w:rsidRPr="00F31870">
        <w:t>May I benefit from the scheme whilst working abroad?</w:t>
      </w:r>
      <w:bookmarkEnd w:id="6"/>
    </w:p>
    <w:p w:rsidR="003737B3" w:rsidRDefault="00A91F51" w:rsidP="003737B3">
      <w:pPr>
        <w:ind w:left="360"/>
        <w:rPr>
          <w:rFonts w:asciiTheme="minorHAnsi" w:hAnsiTheme="minorHAnsi"/>
          <w:szCs w:val="20"/>
        </w:rPr>
      </w:pPr>
      <w:r>
        <w:rPr>
          <w:rFonts w:asciiTheme="minorHAnsi" w:hAnsiTheme="minorHAnsi"/>
          <w:szCs w:val="20"/>
        </w:rPr>
        <w:t>Yes, if the tax i</w:t>
      </w:r>
      <w:r w:rsidR="00C04F57">
        <w:rPr>
          <w:rFonts w:asciiTheme="minorHAnsi" w:hAnsiTheme="minorHAnsi"/>
          <w:szCs w:val="20"/>
        </w:rPr>
        <w:t>s payable</w:t>
      </w:r>
      <w:r>
        <w:rPr>
          <w:rFonts w:asciiTheme="minorHAnsi" w:hAnsiTheme="minorHAnsi"/>
          <w:szCs w:val="20"/>
        </w:rPr>
        <w:t xml:space="preserve"> in Malta. </w:t>
      </w:r>
    </w:p>
    <w:p w:rsidR="001E71B6" w:rsidRDefault="001E71B6" w:rsidP="0006111B">
      <w:pPr>
        <w:pStyle w:val="Heading2"/>
        <w:ind w:hanging="360"/>
      </w:pPr>
    </w:p>
    <w:p w:rsidR="003737B3" w:rsidRPr="00F31870" w:rsidRDefault="001E71B6" w:rsidP="0006111B">
      <w:pPr>
        <w:pStyle w:val="Heading2"/>
        <w:ind w:hanging="360"/>
      </w:pPr>
      <w:bookmarkStart w:id="7" w:name="_Toc475361476"/>
      <w:r>
        <w:t>1.7</w:t>
      </w:r>
      <w:r w:rsidR="0006111B">
        <w:t xml:space="preserve"> </w:t>
      </w:r>
      <w:r w:rsidR="003737B3" w:rsidRPr="00F31870">
        <w:t>The course I am following has been graded as level 4 (or lower) by the National Commission for Higher Education (NCFHE) and falls under one o</w:t>
      </w:r>
      <w:r w:rsidR="009773EA">
        <w:t>f the subject areas in section 3</w:t>
      </w:r>
      <w:r w:rsidR="003737B3" w:rsidRPr="00F31870">
        <w:t>.1 (a) of the Incentive Guidelines. Am I still eligible for a tax credit?</w:t>
      </w:r>
      <w:bookmarkEnd w:id="7"/>
    </w:p>
    <w:p w:rsidR="00712193" w:rsidRDefault="00712193" w:rsidP="003737B3">
      <w:pPr>
        <w:ind w:left="360"/>
        <w:rPr>
          <w:rFonts w:asciiTheme="minorHAnsi" w:hAnsiTheme="minorHAnsi"/>
          <w:szCs w:val="20"/>
        </w:rPr>
      </w:pPr>
    </w:p>
    <w:p w:rsidR="003737B3" w:rsidRPr="00D04C14" w:rsidRDefault="003737B3" w:rsidP="003737B3">
      <w:pPr>
        <w:ind w:left="360"/>
        <w:rPr>
          <w:rFonts w:asciiTheme="minorHAnsi" w:hAnsiTheme="minorHAnsi"/>
          <w:color w:val="FF0000"/>
          <w:szCs w:val="20"/>
        </w:rPr>
      </w:pPr>
      <w:r>
        <w:rPr>
          <w:rFonts w:asciiTheme="minorHAnsi" w:hAnsiTheme="minorHAnsi"/>
          <w:szCs w:val="20"/>
        </w:rPr>
        <w:t>No</w:t>
      </w:r>
      <w:r w:rsidRPr="006A24C5">
        <w:rPr>
          <w:rFonts w:asciiTheme="minorHAnsi" w:hAnsiTheme="minorHAnsi"/>
          <w:szCs w:val="20"/>
        </w:rPr>
        <w:t>.</w:t>
      </w:r>
      <w:r>
        <w:rPr>
          <w:rFonts w:asciiTheme="minorHAnsi" w:hAnsiTheme="minorHAnsi"/>
          <w:szCs w:val="20"/>
        </w:rPr>
        <w:t xml:space="preserve"> </w:t>
      </w:r>
      <w:r>
        <w:t>A</w:t>
      </w:r>
      <w:r>
        <w:rPr>
          <w:rFonts w:asciiTheme="minorHAnsi" w:hAnsiTheme="minorHAnsi"/>
        </w:rPr>
        <w:t xml:space="preserve"> </w:t>
      </w:r>
      <w:r w:rsidRPr="009605BC">
        <w:rPr>
          <w:rFonts w:asciiTheme="minorHAnsi" w:hAnsiTheme="minorHAnsi"/>
        </w:rPr>
        <w:t xml:space="preserve">qualification </w:t>
      </w:r>
      <w:r>
        <w:rPr>
          <w:rFonts w:asciiTheme="minorHAnsi" w:hAnsiTheme="minorHAnsi"/>
        </w:rPr>
        <w:t xml:space="preserve">shall be considered eligible if </w:t>
      </w:r>
      <w:r w:rsidRPr="009605BC">
        <w:rPr>
          <w:rFonts w:asciiTheme="minorHAnsi" w:hAnsiTheme="minorHAnsi"/>
        </w:rPr>
        <w:t xml:space="preserve">approved as level 5 or higher </w:t>
      </w:r>
      <w:r>
        <w:rPr>
          <w:rFonts w:asciiTheme="minorHAnsi" w:hAnsiTheme="minorHAnsi"/>
        </w:rPr>
        <w:t>by the</w:t>
      </w:r>
      <w:r w:rsidRPr="009605BC">
        <w:rPr>
          <w:rFonts w:asciiTheme="minorHAnsi" w:hAnsiTheme="minorHAnsi"/>
        </w:rPr>
        <w:t xml:space="preserve"> </w:t>
      </w:r>
      <w:r>
        <w:rPr>
          <w:rFonts w:asciiTheme="minorHAnsi" w:hAnsiTheme="minorHAnsi"/>
        </w:rPr>
        <w:t xml:space="preserve">National Commission for Further and Higher Education (NCFHE) </w:t>
      </w:r>
      <w:r w:rsidRPr="009605BC">
        <w:rPr>
          <w:rFonts w:asciiTheme="minorHAnsi" w:hAnsiTheme="minorHAnsi"/>
        </w:rPr>
        <w:t>grading structure</w:t>
      </w:r>
      <w:r w:rsidRPr="00D04C14">
        <w:rPr>
          <w:rFonts w:asciiTheme="minorHAnsi" w:hAnsiTheme="minorHAnsi"/>
          <w:color w:val="FF0000"/>
          <w:szCs w:val="20"/>
        </w:rPr>
        <w:t xml:space="preserve">. </w:t>
      </w:r>
      <w:r w:rsidR="00D04C14" w:rsidRPr="00D04C14">
        <w:rPr>
          <w:rFonts w:asciiTheme="minorHAnsi" w:hAnsiTheme="minorHAnsi"/>
          <w:color w:val="FF0000"/>
          <w:szCs w:val="20"/>
        </w:rPr>
        <w:t xml:space="preserve"> </w:t>
      </w:r>
      <w:r w:rsidR="00D04C14" w:rsidRPr="00B802B5">
        <w:rPr>
          <w:rFonts w:asciiTheme="minorHAnsi" w:hAnsiTheme="minorHAnsi"/>
          <w:color w:val="000000" w:themeColor="text1"/>
          <w:szCs w:val="20"/>
        </w:rPr>
        <w:t xml:space="preserve">If the qualification is not level rated the qualification must be technically </w:t>
      </w:r>
      <w:r w:rsidR="009773EA">
        <w:rPr>
          <w:rFonts w:asciiTheme="minorHAnsi" w:hAnsiTheme="minorHAnsi"/>
          <w:color w:val="000000" w:themeColor="text1"/>
          <w:szCs w:val="20"/>
        </w:rPr>
        <w:t>specialised in areas listed in 3</w:t>
      </w:r>
      <w:r w:rsidR="00D04C14" w:rsidRPr="00B802B5">
        <w:rPr>
          <w:rFonts w:asciiTheme="minorHAnsi" w:hAnsiTheme="minorHAnsi"/>
          <w:color w:val="000000" w:themeColor="text1"/>
          <w:szCs w:val="20"/>
        </w:rPr>
        <w:t xml:space="preserve">.1b of the </w:t>
      </w:r>
      <w:r w:rsidR="00B802B5">
        <w:rPr>
          <w:rFonts w:asciiTheme="minorHAnsi" w:hAnsiTheme="minorHAnsi"/>
          <w:color w:val="000000" w:themeColor="text1"/>
          <w:szCs w:val="20"/>
        </w:rPr>
        <w:t>Incentive G</w:t>
      </w:r>
      <w:r w:rsidR="00D04C14" w:rsidRPr="00B802B5">
        <w:rPr>
          <w:rFonts w:asciiTheme="minorHAnsi" w:hAnsiTheme="minorHAnsi"/>
          <w:color w:val="000000" w:themeColor="text1"/>
          <w:szCs w:val="20"/>
        </w:rPr>
        <w:t>uidelines.</w:t>
      </w:r>
    </w:p>
    <w:p w:rsidR="003737B3" w:rsidRDefault="003737B3" w:rsidP="003737B3">
      <w:pPr>
        <w:ind w:left="360"/>
        <w:rPr>
          <w:b/>
          <w:color w:val="00B0F0"/>
        </w:rPr>
      </w:pPr>
    </w:p>
    <w:p w:rsidR="003737B3" w:rsidRPr="00F31870" w:rsidRDefault="0006111B" w:rsidP="0006111B">
      <w:pPr>
        <w:pStyle w:val="Heading2"/>
        <w:ind w:hanging="360"/>
      </w:pPr>
      <w:bookmarkStart w:id="8" w:name="_Toc475361477"/>
      <w:r>
        <w:t>1.</w:t>
      </w:r>
      <w:r w:rsidR="001E71B6">
        <w:t>8</w:t>
      </w:r>
      <w:r>
        <w:t xml:space="preserve"> </w:t>
      </w:r>
      <w:r w:rsidR="003737B3" w:rsidRPr="00F31870">
        <w:t>The course I am following has been graded as level 5 (or higher) by the NCFHE but does not fall under one o</w:t>
      </w:r>
      <w:r w:rsidR="009773EA">
        <w:t>f the subject areas in section 3</w:t>
      </w:r>
      <w:r w:rsidR="003737B3" w:rsidRPr="00F31870">
        <w:t>.1 (a) of the Incentive Guidelines. Am I still eligible for a tax credit?</w:t>
      </w:r>
      <w:bookmarkEnd w:id="8"/>
    </w:p>
    <w:p w:rsidR="00B802B5" w:rsidRDefault="003737B3" w:rsidP="00B802B5">
      <w:pPr>
        <w:ind w:left="360"/>
        <w:rPr>
          <w:rFonts w:asciiTheme="minorHAnsi" w:hAnsiTheme="minorHAnsi"/>
          <w:szCs w:val="20"/>
        </w:rPr>
      </w:pPr>
      <w:r>
        <w:t>A</w:t>
      </w:r>
      <w:r w:rsidRPr="006A24C5">
        <w:rPr>
          <w:rFonts w:asciiTheme="minorHAnsi" w:hAnsiTheme="minorHAnsi"/>
        </w:rPr>
        <w:t xml:space="preserve"> qualification shall be considered eligible if approved as level 5 or higher by the National Commission for Further and Higher Education (NCFHE) grading structure</w:t>
      </w:r>
      <w:r>
        <w:rPr>
          <w:rFonts w:asciiTheme="minorHAnsi" w:hAnsiTheme="minorHAnsi"/>
          <w:szCs w:val="20"/>
        </w:rPr>
        <w:t>, and falls within the sub</w:t>
      </w:r>
      <w:r w:rsidR="009773EA">
        <w:rPr>
          <w:rFonts w:asciiTheme="minorHAnsi" w:hAnsiTheme="minorHAnsi"/>
          <w:szCs w:val="20"/>
        </w:rPr>
        <w:t>ject areas enlisted in section 3</w:t>
      </w:r>
      <w:r>
        <w:rPr>
          <w:rFonts w:asciiTheme="minorHAnsi" w:hAnsiTheme="minorHAnsi"/>
          <w:szCs w:val="20"/>
        </w:rPr>
        <w:t xml:space="preserve">.1 (a) of the Incentive Guidelines. </w:t>
      </w:r>
    </w:p>
    <w:p w:rsidR="00B802B5" w:rsidRPr="00B802B5" w:rsidRDefault="00B802B5" w:rsidP="00B802B5">
      <w:pPr>
        <w:ind w:left="360"/>
        <w:rPr>
          <w:rFonts w:asciiTheme="majorHAnsi" w:hAnsiTheme="majorHAnsi"/>
          <w:color w:val="FF0000"/>
          <w:szCs w:val="20"/>
        </w:rPr>
      </w:pPr>
      <w:r w:rsidRPr="00B802B5">
        <w:rPr>
          <w:rFonts w:asciiTheme="majorHAnsi" w:hAnsiTheme="majorHAnsi"/>
          <w:szCs w:val="20"/>
        </w:rPr>
        <w:t>However, courses classified as level 5 or higher under the MQF grading structure but not directly relevant to any of the sub</w:t>
      </w:r>
      <w:r w:rsidR="009773EA">
        <w:rPr>
          <w:rFonts w:asciiTheme="majorHAnsi" w:hAnsiTheme="majorHAnsi"/>
          <w:szCs w:val="20"/>
        </w:rPr>
        <w:t>ject areas outlined in section 3</w:t>
      </w:r>
      <w:r w:rsidRPr="00B802B5">
        <w:rPr>
          <w:rFonts w:asciiTheme="majorHAnsi" w:hAnsiTheme="majorHAnsi"/>
          <w:szCs w:val="20"/>
        </w:rPr>
        <w:t>.1 (a), shall still be considered as eligible if as part of the applicant’s studies if the student submits a dissertation or thesis addressing one of</w:t>
      </w:r>
      <w:r w:rsidR="009773EA">
        <w:rPr>
          <w:rFonts w:asciiTheme="majorHAnsi" w:hAnsiTheme="majorHAnsi"/>
          <w:szCs w:val="20"/>
        </w:rPr>
        <w:t xml:space="preserve"> the areas outlined in section 3</w:t>
      </w:r>
      <w:r w:rsidRPr="00B802B5">
        <w:rPr>
          <w:rFonts w:asciiTheme="majorHAnsi" w:hAnsiTheme="majorHAnsi"/>
          <w:szCs w:val="20"/>
        </w:rPr>
        <w:t xml:space="preserve">.1 (a). </w:t>
      </w:r>
    </w:p>
    <w:p w:rsidR="00B802B5" w:rsidRDefault="00B802B5" w:rsidP="003737B3">
      <w:pPr>
        <w:ind w:left="360"/>
        <w:rPr>
          <w:rFonts w:asciiTheme="minorHAnsi" w:hAnsiTheme="minorHAnsi"/>
          <w:szCs w:val="20"/>
        </w:rPr>
      </w:pPr>
    </w:p>
    <w:p w:rsidR="003737B3" w:rsidRPr="00F31870" w:rsidRDefault="001E71B6" w:rsidP="0006111B">
      <w:pPr>
        <w:pStyle w:val="Heading2"/>
        <w:ind w:hanging="360"/>
      </w:pPr>
      <w:bookmarkStart w:id="9" w:name="_Toc475361478"/>
      <w:r>
        <w:t>1.9</w:t>
      </w:r>
      <w:r w:rsidR="0006111B">
        <w:t xml:space="preserve"> </w:t>
      </w:r>
      <w:r w:rsidR="003737B3" w:rsidRPr="00F31870">
        <w:t>The course I am following has not been graded by the NCFHE and falls under one o</w:t>
      </w:r>
      <w:r w:rsidR="009773EA">
        <w:t>f the subject areas in section 3</w:t>
      </w:r>
      <w:r w:rsidR="003737B3" w:rsidRPr="00F31870">
        <w:t>.1 (b) of the Incentive Guidelines. Am I still eligible for a tax credit?</w:t>
      </w:r>
      <w:bookmarkEnd w:id="9"/>
    </w:p>
    <w:p w:rsidR="003737B3" w:rsidRDefault="003737B3" w:rsidP="003737B3">
      <w:pPr>
        <w:ind w:left="360"/>
        <w:rPr>
          <w:rFonts w:asciiTheme="minorHAnsi" w:hAnsiTheme="minorHAnsi"/>
          <w:szCs w:val="20"/>
        </w:rPr>
      </w:pPr>
      <w:r w:rsidRPr="006A24C5">
        <w:rPr>
          <w:rFonts w:asciiTheme="minorHAnsi" w:hAnsiTheme="minorHAnsi"/>
          <w:szCs w:val="20"/>
        </w:rPr>
        <w:t xml:space="preserve">Yes. </w:t>
      </w:r>
    </w:p>
    <w:p w:rsidR="003737B3" w:rsidRDefault="003737B3" w:rsidP="003737B3">
      <w:pPr>
        <w:ind w:left="360"/>
        <w:rPr>
          <w:rFonts w:asciiTheme="minorHAnsi" w:hAnsiTheme="minorHAnsi"/>
          <w:szCs w:val="20"/>
        </w:rPr>
      </w:pPr>
    </w:p>
    <w:p w:rsidR="003737B3" w:rsidRPr="00F31870" w:rsidRDefault="0006111B" w:rsidP="0006111B">
      <w:pPr>
        <w:pStyle w:val="Heading2"/>
        <w:ind w:hanging="360"/>
      </w:pPr>
      <w:bookmarkStart w:id="10" w:name="_Toc475361479"/>
      <w:r>
        <w:t>1.1</w:t>
      </w:r>
      <w:r w:rsidR="001E71B6">
        <w:t>0</w:t>
      </w:r>
      <w:r>
        <w:t xml:space="preserve"> </w:t>
      </w:r>
      <w:r w:rsidR="003737B3" w:rsidRPr="00F31870">
        <w:t>The course I am following has not been graded by the NCFHE but does not fall under one of</w:t>
      </w:r>
      <w:r w:rsidR="009773EA">
        <w:t xml:space="preserve"> the subject areas in section 3.</w:t>
      </w:r>
      <w:r w:rsidR="003737B3" w:rsidRPr="00F31870">
        <w:t>1 (b) of the Incentive Guidelines. Am I still eligible for a tax credit?</w:t>
      </w:r>
      <w:bookmarkEnd w:id="10"/>
    </w:p>
    <w:p w:rsidR="003737B3" w:rsidRPr="006A24C5" w:rsidRDefault="003737B3" w:rsidP="003737B3">
      <w:pPr>
        <w:ind w:left="360"/>
        <w:rPr>
          <w:rFonts w:asciiTheme="minorHAnsi" w:hAnsiTheme="minorHAnsi"/>
          <w:szCs w:val="20"/>
        </w:rPr>
      </w:pPr>
      <w:r w:rsidRPr="00893D7C">
        <w:rPr>
          <w:rFonts w:asciiTheme="minorHAnsi" w:hAnsiTheme="minorHAnsi"/>
          <w:color w:val="000000" w:themeColor="text1"/>
          <w:szCs w:val="20"/>
        </w:rPr>
        <w:t>No</w:t>
      </w:r>
      <w:r>
        <w:rPr>
          <w:rFonts w:asciiTheme="minorHAnsi" w:hAnsiTheme="minorHAnsi"/>
          <w:szCs w:val="20"/>
        </w:rPr>
        <w:t xml:space="preserve">. </w:t>
      </w:r>
    </w:p>
    <w:p w:rsidR="003737B3" w:rsidRPr="006A24C5" w:rsidRDefault="003737B3" w:rsidP="003737B3">
      <w:pPr>
        <w:ind w:left="360"/>
        <w:rPr>
          <w:rFonts w:asciiTheme="minorHAnsi" w:hAnsiTheme="minorHAnsi"/>
          <w:szCs w:val="20"/>
        </w:rPr>
      </w:pPr>
    </w:p>
    <w:p w:rsidR="003737B3" w:rsidRPr="00F31870" w:rsidRDefault="0006111B" w:rsidP="0006111B">
      <w:pPr>
        <w:pStyle w:val="Heading2"/>
        <w:ind w:hanging="360"/>
      </w:pPr>
      <w:bookmarkStart w:id="11" w:name="_Toc475361480"/>
      <w:r>
        <w:t>1.1</w:t>
      </w:r>
      <w:r w:rsidR="001E71B6">
        <w:t>1</w:t>
      </w:r>
      <w:r>
        <w:t xml:space="preserve"> </w:t>
      </w:r>
      <w:r w:rsidR="003737B3" w:rsidRPr="00F31870">
        <w:t>If a course is provided by two (or more) institutes, may I attend both?</w:t>
      </w:r>
      <w:bookmarkEnd w:id="11"/>
    </w:p>
    <w:p w:rsidR="003737B3" w:rsidRDefault="003737B3" w:rsidP="003737B3">
      <w:pPr>
        <w:ind w:left="360"/>
        <w:jc w:val="left"/>
        <w:rPr>
          <w:rFonts w:asciiTheme="minorHAnsi" w:hAnsiTheme="minorHAnsi"/>
          <w:szCs w:val="20"/>
        </w:rPr>
      </w:pPr>
      <w:r>
        <w:rPr>
          <w:rFonts w:asciiTheme="minorHAnsi" w:hAnsiTheme="minorHAnsi"/>
          <w:szCs w:val="20"/>
        </w:rPr>
        <w:t>Y</w:t>
      </w:r>
      <w:r w:rsidRPr="000E4696">
        <w:rPr>
          <w:rFonts w:asciiTheme="minorHAnsi" w:hAnsiTheme="minorHAnsi"/>
          <w:szCs w:val="20"/>
        </w:rPr>
        <w:t xml:space="preserve">es. </w:t>
      </w:r>
      <w:r>
        <w:rPr>
          <w:rFonts w:asciiTheme="minorHAnsi" w:hAnsiTheme="minorHAnsi"/>
          <w:szCs w:val="20"/>
        </w:rPr>
        <w:t>However, both institutes need to sign the application form.</w:t>
      </w:r>
      <w:r>
        <w:rPr>
          <w:rFonts w:asciiTheme="minorHAnsi" w:hAnsiTheme="minorHAnsi"/>
          <w:szCs w:val="20"/>
        </w:rPr>
        <w:br/>
      </w:r>
    </w:p>
    <w:p w:rsidR="009A0B86" w:rsidRDefault="009A0B86" w:rsidP="009A0B86">
      <w:pPr>
        <w:pStyle w:val="Heading2"/>
        <w:ind w:hanging="360"/>
      </w:pPr>
      <w:bookmarkStart w:id="12" w:name="_Toc475361481"/>
      <w:r>
        <w:t>1.1</w:t>
      </w:r>
      <w:r w:rsidR="001E71B6">
        <w:t>2</w:t>
      </w:r>
      <w:r>
        <w:t xml:space="preserve"> My course is offered online by correspondence. Am I still eligible for the scheme?</w:t>
      </w:r>
      <w:bookmarkEnd w:id="12"/>
    </w:p>
    <w:p w:rsidR="009A0B86" w:rsidRDefault="009A0B86" w:rsidP="003737B3">
      <w:pPr>
        <w:ind w:left="360"/>
        <w:jc w:val="left"/>
        <w:rPr>
          <w:rFonts w:asciiTheme="minorHAnsi" w:hAnsiTheme="minorHAnsi"/>
          <w:szCs w:val="20"/>
        </w:rPr>
      </w:pPr>
      <w:r>
        <w:rPr>
          <w:rFonts w:asciiTheme="minorHAnsi" w:hAnsiTheme="minorHAnsi"/>
          <w:szCs w:val="20"/>
        </w:rPr>
        <w:t>Y</w:t>
      </w:r>
      <w:r w:rsidRPr="000E4696">
        <w:rPr>
          <w:rFonts w:asciiTheme="minorHAnsi" w:hAnsiTheme="minorHAnsi"/>
          <w:szCs w:val="20"/>
        </w:rPr>
        <w:t>es</w:t>
      </w:r>
      <w:r>
        <w:rPr>
          <w:rFonts w:asciiTheme="minorHAnsi" w:hAnsiTheme="minorHAnsi"/>
          <w:szCs w:val="20"/>
        </w:rPr>
        <w:t xml:space="preserve">, as long as the course and the application are in line with the Incentive Guidelines. </w:t>
      </w:r>
    </w:p>
    <w:p w:rsidR="003737B3" w:rsidRDefault="0063131A" w:rsidP="003737B3">
      <w:pPr>
        <w:rPr>
          <w:rFonts w:asciiTheme="minorHAnsi" w:hAnsiTheme="minorHAnsi"/>
          <w:szCs w:val="20"/>
        </w:rPr>
      </w:pPr>
      <w:r>
        <w:rPr>
          <w:rFonts w:asciiTheme="minorHAnsi" w:hAnsiTheme="minorHAnsi"/>
          <w:szCs w:val="20"/>
        </w:rPr>
        <w:tab/>
      </w:r>
    </w:p>
    <w:p w:rsidR="0063131A" w:rsidRDefault="0063131A" w:rsidP="0063131A">
      <w:pPr>
        <w:pStyle w:val="Heading2"/>
        <w:ind w:hanging="360"/>
      </w:pPr>
      <w:r>
        <w:t xml:space="preserve">1.13 I am following a course approved by Get Qualified but I have taken an early retirement and would like to do another course after this one. Can the tax credits awarded be deducted from my partner’s tax payments? </w:t>
      </w:r>
    </w:p>
    <w:p w:rsidR="0063131A" w:rsidRPr="0063131A" w:rsidRDefault="0063131A" w:rsidP="0063131A">
      <w:pPr>
        <w:pStyle w:val="Level1Guideline"/>
        <w:numPr>
          <w:ilvl w:val="0"/>
          <w:numId w:val="0"/>
        </w:numPr>
        <w:rPr>
          <w:rFonts w:asciiTheme="minorHAnsi" w:hAnsiTheme="minorHAnsi"/>
        </w:rPr>
      </w:pPr>
      <w:r>
        <w:rPr>
          <w:rFonts w:ascii="Cambria" w:hAnsi="Cambria"/>
        </w:rPr>
        <w:t xml:space="preserve">       Y</w:t>
      </w:r>
      <w:r w:rsidRPr="0063131A">
        <w:rPr>
          <w:rFonts w:asciiTheme="minorHAnsi" w:hAnsiTheme="minorHAnsi"/>
        </w:rPr>
        <w:t>es as long as your tax computation falls under the Married status.</w:t>
      </w:r>
    </w:p>
    <w:p w:rsidR="0063131A" w:rsidRDefault="0063131A" w:rsidP="003737B3">
      <w:pPr>
        <w:rPr>
          <w:rFonts w:asciiTheme="minorHAnsi" w:hAnsiTheme="minorHAnsi"/>
          <w:szCs w:val="20"/>
        </w:rPr>
      </w:pPr>
    </w:p>
    <w:p w:rsidR="0063131A" w:rsidRDefault="0063131A" w:rsidP="0063131A">
      <w:pPr>
        <w:pStyle w:val="Heading2"/>
        <w:ind w:hanging="360"/>
      </w:pPr>
      <w:r>
        <w:t xml:space="preserve">1.14 I am married and followed a course approved under the Get Qualified but I am unemployed. Can the tax credit be deducted from my partner’s tax payments?  </w:t>
      </w:r>
    </w:p>
    <w:p w:rsidR="0063131A" w:rsidRPr="0063131A" w:rsidRDefault="0063131A" w:rsidP="0063131A">
      <w:pPr>
        <w:pStyle w:val="Level1Guideline"/>
        <w:numPr>
          <w:ilvl w:val="0"/>
          <w:numId w:val="0"/>
        </w:numPr>
        <w:rPr>
          <w:rFonts w:asciiTheme="minorHAnsi" w:hAnsiTheme="minorHAnsi"/>
        </w:rPr>
      </w:pPr>
      <w:r>
        <w:rPr>
          <w:rFonts w:ascii="Cambria" w:hAnsi="Cambria"/>
        </w:rPr>
        <w:t xml:space="preserve">       Y</w:t>
      </w:r>
      <w:r w:rsidRPr="0063131A">
        <w:rPr>
          <w:rFonts w:asciiTheme="minorHAnsi" w:hAnsiTheme="minorHAnsi"/>
        </w:rPr>
        <w:t>es as long as your tax computation falls under the Married status.</w:t>
      </w:r>
    </w:p>
    <w:p w:rsidR="0063131A" w:rsidRPr="000E4696" w:rsidRDefault="0063131A" w:rsidP="003737B3">
      <w:pPr>
        <w:rPr>
          <w:rFonts w:asciiTheme="minorHAnsi" w:hAnsiTheme="minorHAnsi"/>
          <w:szCs w:val="20"/>
        </w:rPr>
      </w:pPr>
    </w:p>
    <w:p w:rsidR="0006111B" w:rsidRDefault="0006111B" w:rsidP="003737B3">
      <w:pPr>
        <w:pStyle w:val="ListParagraph"/>
        <w:rPr>
          <w:rFonts w:asciiTheme="minorHAnsi" w:hAnsiTheme="minorHAnsi"/>
          <w:b/>
          <w:color w:val="00B0F0"/>
          <w:sz w:val="40"/>
          <w:szCs w:val="40"/>
        </w:rPr>
      </w:pPr>
    </w:p>
    <w:p w:rsidR="00712193" w:rsidRDefault="00712193" w:rsidP="003737B3">
      <w:pPr>
        <w:pStyle w:val="ListParagraph"/>
        <w:rPr>
          <w:rFonts w:asciiTheme="minorHAnsi" w:hAnsiTheme="minorHAnsi"/>
          <w:b/>
          <w:color w:val="00B0F0"/>
          <w:sz w:val="40"/>
          <w:szCs w:val="40"/>
        </w:rPr>
      </w:pPr>
    </w:p>
    <w:p w:rsidR="0006111B" w:rsidRDefault="0006111B" w:rsidP="002807DC">
      <w:pPr>
        <w:rPr>
          <w:rFonts w:asciiTheme="minorHAnsi" w:hAnsiTheme="minorHAnsi"/>
          <w:b/>
          <w:color w:val="00B0F0"/>
          <w:sz w:val="40"/>
          <w:szCs w:val="40"/>
        </w:rPr>
      </w:pPr>
    </w:p>
    <w:p w:rsidR="00531505" w:rsidRDefault="00531505" w:rsidP="002807DC">
      <w:pPr>
        <w:rPr>
          <w:rFonts w:asciiTheme="minorHAnsi" w:hAnsiTheme="minorHAnsi"/>
          <w:b/>
          <w:color w:val="00B0F0"/>
          <w:sz w:val="40"/>
          <w:szCs w:val="40"/>
        </w:rPr>
      </w:pPr>
    </w:p>
    <w:p w:rsidR="00531505" w:rsidRDefault="00531505" w:rsidP="002807DC">
      <w:pPr>
        <w:rPr>
          <w:rFonts w:asciiTheme="minorHAnsi" w:hAnsiTheme="minorHAnsi"/>
          <w:b/>
          <w:color w:val="00B0F0"/>
          <w:sz w:val="40"/>
          <w:szCs w:val="40"/>
        </w:rPr>
      </w:pPr>
    </w:p>
    <w:p w:rsidR="00531505" w:rsidRDefault="00531505" w:rsidP="002807DC">
      <w:pPr>
        <w:rPr>
          <w:rFonts w:asciiTheme="minorHAnsi" w:hAnsiTheme="minorHAnsi"/>
          <w:b/>
          <w:color w:val="00B0F0"/>
          <w:sz w:val="40"/>
          <w:szCs w:val="40"/>
        </w:rPr>
      </w:pPr>
    </w:p>
    <w:p w:rsidR="00531505" w:rsidRDefault="00531505" w:rsidP="002807DC">
      <w:pPr>
        <w:rPr>
          <w:rFonts w:asciiTheme="minorHAnsi" w:hAnsiTheme="minorHAnsi"/>
          <w:b/>
          <w:color w:val="00B0F0"/>
          <w:sz w:val="40"/>
          <w:szCs w:val="40"/>
        </w:rPr>
      </w:pPr>
    </w:p>
    <w:p w:rsidR="00531505" w:rsidRDefault="00531505" w:rsidP="002807DC">
      <w:pPr>
        <w:rPr>
          <w:rFonts w:asciiTheme="minorHAnsi" w:hAnsiTheme="minorHAnsi"/>
          <w:b/>
          <w:color w:val="00B0F0"/>
          <w:sz w:val="40"/>
          <w:szCs w:val="40"/>
        </w:rPr>
      </w:pPr>
    </w:p>
    <w:p w:rsidR="00531505" w:rsidRPr="002807DC" w:rsidRDefault="00531505" w:rsidP="002807DC">
      <w:pPr>
        <w:rPr>
          <w:rFonts w:asciiTheme="minorHAnsi" w:hAnsiTheme="minorHAnsi"/>
          <w:b/>
          <w:color w:val="00B0F0"/>
          <w:sz w:val="40"/>
          <w:szCs w:val="40"/>
        </w:rPr>
      </w:pPr>
    </w:p>
    <w:p w:rsidR="003737B3" w:rsidRPr="00F31870" w:rsidRDefault="003737B3" w:rsidP="00F31870">
      <w:pPr>
        <w:pStyle w:val="Heading1"/>
        <w:numPr>
          <w:ilvl w:val="0"/>
          <w:numId w:val="38"/>
        </w:numPr>
        <w:rPr>
          <w:rFonts w:asciiTheme="majorHAnsi" w:hAnsiTheme="majorHAnsi"/>
          <w:color w:val="00B0F0"/>
          <w:sz w:val="40"/>
          <w:szCs w:val="40"/>
        </w:rPr>
      </w:pPr>
      <w:bookmarkStart w:id="13" w:name="_Toc475361482"/>
      <w:r w:rsidRPr="00F31870">
        <w:rPr>
          <w:rFonts w:asciiTheme="majorHAnsi" w:hAnsiTheme="majorHAnsi"/>
          <w:color w:val="00B0F0"/>
          <w:sz w:val="40"/>
          <w:szCs w:val="40"/>
        </w:rPr>
        <w:lastRenderedPageBreak/>
        <w:t>Application Process</w:t>
      </w:r>
      <w:bookmarkEnd w:id="13"/>
      <w:r w:rsidRPr="00F31870">
        <w:rPr>
          <w:rFonts w:asciiTheme="majorHAnsi" w:hAnsiTheme="majorHAnsi"/>
          <w:color w:val="00B0F0"/>
          <w:sz w:val="40"/>
          <w:szCs w:val="40"/>
        </w:rPr>
        <w:t xml:space="preserve"> </w:t>
      </w:r>
    </w:p>
    <w:p w:rsidR="003737B3" w:rsidRDefault="003737B3" w:rsidP="003737B3">
      <w:pPr>
        <w:pStyle w:val="ListParagraph"/>
        <w:rPr>
          <w:rFonts w:asciiTheme="minorHAnsi" w:hAnsiTheme="minorHAnsi"/>
          <w:b/>
          <w:color w:val="00B0F0"/>
          <w:sz w:val="22"/>
          <w:szCs w:val="22"/>
        </w:rPr>
      </w:pPr>
    </w:p>
    <w:p w:rsidR="00F31870" w:rsidRPr="00F31870" w:rsidRDefault="0006111B" w:rsidP="0006111B">
      <w:pPr>
        <w:pStyle w:val="Heading2"/>
        <w:ind w:hanging="360"/>
      </w:pPr>
      <w:bookmarkStart w:id="14" w:name="_Toc475361483"/>
      <w:r>
        <w:t xml:space="preserve">2.1 </w:t>
      </w:r>
      <w:r w:rsidR="00F31870" w:rsidRPr="00F31870">
        <w:t>The course I would like to attend is not listed down in the list of approved courses. Does that mean that I cannot apply?</w:t>
      </w:r>
      <w:bookmarkEnd w:id="14"/>
    </w:p>
    <w:p w:rsidR="00F31870" w:rsidRPr="00D150C3" w:rsidRDefault="00F31870" w:rsidP="00F31870">
      <w:pPr>
        <w:ind w:left="360"/>
        <w:rPr>
          <w:rFonts w:asciiTheme="minorHAnsi" w:hAnsiTheme="minorHAnsi"/>
          <w:szCs w:val="20"/>
        </w:rPr>
      </w:pPr>
      <w:r>
        <w:rPr>
          <w:rFonts w:asciiTheme="minorHAnsi" w:hAnsiTheme="minorHAnsi"/>
          <w:szCs w:val="20"/>
        </w:rPr>
        <w:t>If the course falls within the su</w:t>
      </w:r>
      <w:r w:rsidR="009773EA">
        <w:rPr>
          <w:rFonts w:asciiTheme="minorHAnsi" w:hAnsiTheme="minorHAnsi"/>
          <w:szCs w:val="20"/>
        </w:rPr>
        <w:t>bject list provided in section 3</w:t>
      </w:r>
      <w:r>
        <w:rPr>
          <w:rFonts w:asciiTheme="minorHAnsi" w:hAnsiTheme="minorHAnsi"/>
          <w:szCs w:val="20"/>
        </w:rPr>
        <w:t>.1 of the Incentive Guidelines, you may apply.</w:t>
      </w:r>
      <w:r w:rsidRPr="000E4696">
        <w:rPr>
          <w:rFonts w:asciiTheme="minorHAnsi" w:hAnsiTheme="minorHAnsi"/>
          <w:szCs w:val="20"/>
        </w:rPr>
        <w:t xml:space="preserve"> </w:t>
      </w:r>
      <w:r>
        <w:rPr>
          <w:rFonts w:asciiTheme="minorHAnsi" w:hAnsiTheme="minorHAnsi"/>
          <w:szCs w:val="20"/>
        </w:rPr>
        <w:t xml:space="preserve">However, Application </w:t>
      </w:r>
      <w:r w:rsidR="0087045D">
        <w:rPr>
          <w:rFonts w:asciiTheme="minorHAnsi" w:hAnsiTheme="minorHAnsi"/>
          <w:szCs w:val="20"/>
        </w:rPr>
        <w:t>N</w:t>
      </w:r>
      <w:r>
        <w:rPr>
          <w:rFonts w:asciiTheme="minorHAnsi" w:hAnsiTheme="minorHAnsi"/>
          <w:szCs w:val="20"/>
        </w:rPr>
        <w:t xml:space="preserve">umber 2: </w:t>
      </w:r>
      <w:hyperlink r:id="rId12" w:history="1">
        <w:r w:rsidRPr="00F329F7">
          <w:rPr>
            <w:rStyle w:val="Hyperlink"/>
            <w:rFonts w:asciiTheme="minorHAnsi" w:hAnsiTheme="minorHAnsi"/>
            <w:b/>
            <w:szCs w:val="20"/>
          </w:rPr>
          <w:t>Application for Courses to Be C</w:t>
        </w:r>
        <w:r w:rsidR="0087045D" w:rsidRPr="00F329F7">
          <w:rPr>
            <w:rStyle w:val="Hyperlink"/>
            <w:rFonts w:asciiTheme="minorHAnsi" w:hAnsiTheme="minorHAnsi"/>
            <w:b/>
            <w:szCs w:val="20"/>
          </w:rPr>
          <w:t xml:space="preserve">onsidered As Eligible Under The </w:t>
        </w:r>
        <w:r w:rsidRPr="00F329F7">
          <w:rPr>
            <w:rStyle w:val="Hyperlink"/>
            <w:rFonts w:asciiTheme="minorHAnsi" w:hAnsiTheme="minorHAnsi"/>
            <w:b/>
            <w:szCs w:val="20"/>
          </w:rPr>
          <w:t>Get Qualifie</w:t>
        </w:r>
        <w:r w:rsidR="0087045D" w:rsidRPr="00F329F7">
          <w:rPr>
            <w:rStyle w:val="Hyperlink"/>
            <w:rFonts w:asciiTheme="minorHAnsi" w:hAnsiTheme="minorHAnsi"/>
            <w:b/>
            <w:szCs w:val="20"/>
          </w:rPr>
          <w:t>d 2014</w:t>
        </w:r>
      </w:hyperlink>
      <w:r w:rsidRPr="00F31870">
        <w:rPr>
          <w:rFonts w:asciiTheme="minorHAnsi" w:hAnsiTheme="minorHAnsi"/>
          <w:szCs w:val="20"/>
        </w:rPr>
        <w:t xml:space="preserve"> </w:t>
      </w:r>
      <w:r>
        <w:rPr>
          <w:rFonts w:asciiTheme="minorHAnsi" w:hAnsiTheme="minorHAnsi"/>
          <w:szCs w:val="20"/>
        </w:rPr>
        <w:t xml:space="preserve">needs to be submitted. </w:t>
      </w:r>
    </w:p>
    <w:p w:rsidR="00F31870" w:rsidRPr="000E4696" w:rsidRDefault="00F31870" w:rsidP="00F31870">
      <w:pPr>
        <w:ind w:left="360"/>
        <w:rPr>
          <w:rFonts w:asciiTheme="minorHAnsi" w:hAnsiTheme="minorHAnsi"/>
          <w:szCs w:val="20"/>
        </w:rPr>
      </w:pPr>
    </w:p>
    <w:p w:rsidR="00F31870" w:rsidRPr="00F31870" w:rsidRDefault="0006111B" w:rsidP="0006111B">
      <w:pPr>
        <w:pStyle w:val="Heading2"/>
        <w:ind w:hanging="360"/>
      </w:pPr>
      <w:bookmarkStart w:id="15" w:name="_Toc475361484"/>
      <w:r>
        <w:t xml:space="preserve">2.2 </w:t>
      </w:r>
      <w:r w:rsidR="00F31870" w:rsidRPr="00F31870">
        <w:t>The course I would like to attend is listed down in the list of approved courses. Which application form do I need to submit?</w:t>
      </w:r>
      <w:bookmarkEnd w:id="15"/>
      <w:r w:rsidR="00F31870" w:rsidRPr="00F31870">
        <w:t xml:space="preserve"> </w:t>
      </w:r>
    </w:p>
    <w:p w:rsidR="009D1E0A" w:rsidRPr="009D1E0A" w:rsidRDefault="009D1E0A" w:rsidP="009D1E0A">
      <w:pPr>
        <w:ind w:left="360"/>
        <w:rPr>
          <w:rFonts w:asciiTheme="minorHAnsi" w:hAnsiTheme="minorHAnsi"/>
          <w:szCs w:val="20"/>
        </w:rPr>
      </w:pPr>
      <w:r w:rsidRPr="009D1E0A">
        <w:rPr>
          <w:rFonts w:asciiTheme="minorHAnsi" w:hAnsiTheme="minorHAnsi"/>
          <w:szCs w:val="20"/>
        </w:rPr>
        <w:t xml:space="preserve">If the course is marked with an ‘*’, the student may either register themselves or may also request the training provider (or the representative through whom they are enrolling) to register them in the Get Qualified system.  For courses </w:t>
      </w:r>
      <w:r>
        <w:rPr>
          <w:rFonts w:asciiTheme="minorHAnsi" w:hAnsiTheme="minorHAnsi"/>
          <w:szCs w:val="20"/>
        </w:rPr>
        <w:t>which are not marked with an ‘*’</w:t>
      </w:r>
      <w:r w:rsidRPr="009D1E0A">
        <w:rPr>
          <w:rFonts w:asciiTheme="minorHAnsi" w:hAnsiTheme="minorHAnsi"/>
          <w:szCs w:val="20"/>
        </w:rPr>
        <w:t xml:space="preserve"> students may register themselves by accessing the portal by </w:t>
      </w:r>
      <w:hyperlink r:id="rId13" w:history="1">
        <w:r w:rsidRPr="009D1E0A">
          <w:rPr>
            <w:rStyle w:val="Hyperlink"/>
            <w:rFonts w:asciiTheme="minorHAnsi" w:hAnsiTheme="minorHAnsi"/>
            <w:szCs w:val="20"/>
          </w:rPr>
          <w:t xml:space="preserve">clicking here </w:t>
        </w:r>
      </w:hyperlink>
      <w:r w:rsidRPr="009D1E0A">
        <w:rPr>
          <w:rFonts w:asciiTheme="minorHAnsi" w:hAnsiTheme="minorHAnsi"/>
          <w:szCs w:val="20"/>
        </w:rPr>
        <w:t xml:space="preserve"> </w:t>
      </w:r>
    </w:p>
    <w:p w:rsidR="009D1E0A" w:rsidRPr="009D1E0A" w:rsidRDefault="009D1E0A" w:rsidP="009D1E0A">
      <w:pPr>
        <w:ind w:left="360"/>
        <w:rPr>
          <w:rFonts w:asciiTheme="minorHAnsi" w:hAnsiTheme="minorHAnsi"/>
          <w:szCs w:val="20"/>
        </w:rPr>
      </w:pPr>
    </w:p>
    <w:p w:rsidR="00893D7C" w:rsidRDefault="009D1E0A" w:rsidP="009D1E0A">
      <w:pPr>
        <w:ind w:left="360"/>
        <w:rPr>
          <w:rStyle w:val="file"/>
          <w:rFonts w:asciiTheme="minorHAnsi" w:hAnsiTheme="minorHAnsi" w:cs="Arial"/>
          <w:color w:val="1C1C1D"/>
          <w:sz w:val="20"/>
          <w:szCs w:val="20"/>
        </w:rPr>
      </w:pPr>
      <w:r w:rsidRPr="009D1E0A">
        <w:rPr>
          <w:rFonts w:asciiTheme="minorHAnsi" w:hAnsiTheme="minorHAnsi"/>
          <w:szCs w:val="20"/>
        </w:rPr>
        <w:t>Once registered students will receive a username and password enabling them to access the online system and submit their application.   Students are reminded that following registration they are still required to submit their application through the online system, this must be done within ONE year from commencement date of the course.</w:t>
      </w:r>
      <w:r w:rsidR="002807DC">
        <w:rPr>
          <w:rFonts w:asciiTheme="minorHAnsi" w:hAnsiTheme="minorHAnsi"/>
          <w:szCs w:val="20"/>
        </w:rPr>
        <w:br/>
      </w:r>
    </w:p>
    <w:p w:rsidR="00494D33" w:rsidRPr="0087045D" w:rsidRDefault="00494D33" w:rsidP="0006111B">
      <w:pPr>
        <w:pStyle w:val="Heading2"/>
        <w:numPr>
          <w:ilvl w:val="1"/>
          <w:numId w:val="47"/>
        </w:numPr>
        <w:ind w:firstLine="0"/>
      </w:pPr>
      <w:bookmarkStart w:id="16" w:name="_Toc475361485"/>
      <w:r w:rsidRPr="0087045D">
        <w:t>When do I need to submit my application?</w:t>
      </w:r>
      <w:bookmarkEnd w:id="16"/>
    </w:p>
    <w:p w:rsidR="00F329F7" w:rsidRPr="0020305B" w:rsidRDefault="00900E13" w:rsidP="0020305B">
      <w:pPr>
        <w:pStyle w:val="GuideText"/>
        <w:ind w:left="0" w:firstLine="360"/>
        <w:rPr>
          <w:rFonts w:asciiTheme="minorHAnsi" w:hAnsiTheme="minorHAnsi"/>
        </w:rPr>
      </w:pPr>
      <w:r>
        <w:rPr>
          <w:rFonts w:asciiTheme="minorHAnsi" w:hAnsiTheme="minorHAnsi"/>
        </w:rPr>
        <w:t xml:space="preserve">Students are required to apply for the tax credit within one </w:t>
      </w:r>
      <w:r w:rsidR="00893D7C">
        <w:rPr>
          <w:rFonts w:asciiTheme="minorHAnsi" w:hAnsiTheme="minorHAnsi"/>
        </w:rPr>
        <w:t xml:space="preserve">(1) </w:t>
      </w:r>
      <w:r>
        <w:rPr>
          <w:rFonts w:asciiTheme="minorHAnsi" w:hAnsiTheme="minorHAnsi"/>
        </w:rPr>
        <w:t>year of commencement of their course.</w:t>
      </w:r>
      <w:r w:rsidR="0020305B">
        <w:rPr>
          <w:rFonts w:asciiTheme="minorHAnsi" w:hAnsiTheme="minorHAnsi"/>
        </w:rPr>
        <w:br/>
      </w:r>
    </w:p>
    <w:p w:rsidR="003737B3" w:rsidRPr="0087045D" w:rsidRDefault="0006111B" w:rsidP="0006111B">
      <w:pPr>
        <w:pStyle w:val="Heading2"/>
        <w:ind w:hanging="360"/>
      </w:pPr>
      <w:bookmarkStart w:id="17" w:name="_Toc475361486"/>
      <w:r>
        <w:t xml:space="preserve">2.4 </w:t>
      </w:r>
      <w:r w:rsidR="003737B3" w:rsidRPr="0087045D">
        <w:t>I would like to include a course provided through my institute in the list of approved courses. Which application form do I need to fill in?</w:t>
      </w:r>
      <w:bookmarkEnd w:id="17"/>
    </w:p>
    <w:p w:rsidR="003737B3" w:rsidRDefault="0087045D" w:rsidP="003737B3">
      <w:pPr>
        <w:ind w:left="360"/>
        <w:rPr>
          <w:rFonts w:asciiTheme="minorHAnsi" w:hAnsiTheme="minorHAnsi"/>
          <w:szCs w:val="20"/>
        </w:rPr>
      </w:pPr>
      <w:r>
        <w:rPr>
          <w:rFonts w:asciiTheme="minorHAnsi" w:hAnsiTheme="minorHAnsi"/>
          <w:szCs w:val="20"/>
        </w:rPr>
        <w:t xml:space="preserve">Application Number 2: </w:t>
      </w:r>
      <w:hyperlink r:id="rId14" w:history="1">
        <w:r w:rsidRPr="0087045D">
          <w:rPr>
            <w:rStyle w:val="Hyperlink"/>
            <w:rFonts w:asciiTheme="minorHAnsi" w:hAnsiTheme="minorHAnsi"/>
            <w:b/>
            <w:szCs w:val="20"/>
          </w:rPr>
          <w:t>Application for Courses to Be Considered As Eligible Under The Get Qualifie</w:t>
        </w:r>
        <w:r>
          <w:rPr>
            <w:rStyle w:val="Hyperlink"/>
            <w:rFonts w:asciiTheme="minorHAnsi" w:hAnsiTheme="minorHAnsi"/>
            <w:b/>
            <w:szCs w:val="20"/>
          </w:rPr>
          <w:t>d 2014</w:t>
        </w:r>
      </w:hyperlink>
      <w:r w:rsidRPr="00F31870">
        <w:rPr>
          <w:rFonts w:asciiTheme="minorHAnsi" w:hAnsiTheme="minorHAnsi"/>
          <w:szCs w:val="20"/>
        </w:rPr>
        <w:t xml:space="preserve"> </w:t>
      </w:r>
      <w:r>
        <w:rPr>
          <w:rFonts w:asciiTheme="minorHAnsi" w:hAnsiTheme="minorHAnsi"/>
          <w:szCs w:val="20"/>
        </w:rPr>
        <w:t>needs to be submitted.</w:t>
      </w:r>
    </w:p>
    <w:p w:rsidR="003737B3" w:rsidRPr="0020305B" w:rsidRDefault="003737B3" w:rsidP="0020305B">
      <w:pPr>
        <w:ind w:left="360"/>
        <w:rPr>
          <w:rFonts w:asciiTheme="minorHAnsi" w:hAnsiTheme="minorHAnsi" w:cs="Arial"/>
          <w:color w:val="000000" w:themeColor="text1"/>
          <w:szCs w:val="20"/>
        </w:rPr>
      </w:pPr>
      <w:r w:rsidRPr="00701416">
        <w:rPr>
          <w:rStyle w:val="file"/>
          <w:rFonts w:asciiTheme="minorHAnsi" w:hAnsiTheme="minorHAnsi"/>
          <w:sz w:val="20"/>
          <w:szCs w:val="20"/>
          <w:bdr w:val="none" w:sz="0" w:space="0" w:color="auto"/>
        </w:rPr>
        <w:t xml:space="preserve">Nevertheless, </w:t>
      </w:r>
      <w:r w:rsidRPr="00701416">
        <w:rPr>
          <w:rFonts w:asciiTheme="minorHAnsi" w:hAnsiTheme="minorHAnsi" w:cs="Arial"/>
          <w:color w:val="000000" w:themeColor="text1"/>
          <w:szCs w:val="20"/>
        </w:rPr>
        <w:t xml:space="preserve">this application should be followed by at least one student application within twelve (12) months from the approval issued by Malta Enterprise.  Should no applications be handed in within the stipulated time-frame, the Corporation reserves the right to remove the course from the list of approved courses and to reject any re-submission of the same certification or qualification within the following twenty-four (24) months.  </w:t>
      </w:r>
      <w:r w:rsidR="0020305B">
        <w:rPr>
          <w:rFonts w:asciiTheme="minorHAnsi" w:hAnsiTheme="minorHAnsi" w:cs="Arial"/>
          <w:color w:val="000000" w:themeColor="text1"/>
          <w:szCs w:val="20"/>
        </w:rPr>
        <w:br/>
      </w:r>
    </w:p>
    <w:p w:rsidR="003737B3" w:rsidRPr="0087045D" w:rsidRDefault="0006111B" w:rsidP="0006111B">
      <w:pPr>
        <w:pStyle w:val="Heading2"/>
        <w:ind w:hanging="360"/>
      </w:pPr>
      <w:bookmarkStart w:id="18" w:name="_Toc475361487"/>
      <w:r>
        <w:t xml:space="preserve">2.5 </w:t>
      </w:r>
      <w:r w:rsidR="003737B3" w:rsidRPr="0087045D">
        <w:t>I failed from two (or more) different modules. May I apply for one resit per module?</w:t>
      </w:r>
      <w:bookmarkEnd w:id="18"/>
    </w:p>
    <w:p w:rsidR="0087045D" w:rsidRDefault="003737B3" w:rsidP="0087045D">
      <w:pPr>
        <w:ind w:left="360"/>
        <w:rPr>
          <w:rFonts w:asciiTheme="minorHAnsi" w:hAnsiTheme="minorHAnsi"/>
          <w:szCs w:val="20"/>
        </w:rPr>
      </w:pPr>
      <w:r>
        <w:rPr>
          <w:rFonts w:asciiTheme="minorHAnsi" w:hAnsiTheme="minorHAnsi"/>
          <w:szCs w:val="20"/>
        </w:rPr>
        <w:t>Y</w:t>
      </w:r>
      <w:r w:rsidRPr="000E4696">
        <w:rPr>
          <w:rFonts w:asciiTheme="minorHAnsi" w:hAnsiTheme="minorHAnsi"/>
          <w:szCs w:val="20"/>
        </w:rPr>
        <w:t>es.</w:t>
      </w:r>
      <w:r w:rsidR="0087045D">
        <w:rPr>
          <w:rFonts w:asciiTheme="minorHAnsi" w:hAnsiTheme="minorHAnsi"/>
          <w:szCs w:val="20"/>
        </w:rPr>
        <w:t xml:space="preserve"> Application Number 3: </w:t>
      </w:r>
      <w:hyperlink r:id="rId15" w:history="1">
        <w:r w:rsidR="0087045D">
          <w:rPr>
            <w:rStyle w:val="Hyperlink"/>
            <w:rFonts w:asciiTheme="minorHAnsi" w:hAnsiTheme="minorHAnsi"/>
            <w:b/>
            <w:szCs w:val="20"/>
          </w:rPr>
          <w:t>Resit Applications</w:t>
        </w:r>
      </w:hyperlink>
      <w:r w:rsidR="0087045D" w:rsidRPr="00F31870">
        <w:rPr>
          <w:rFonts w:asciiTheme="minorHAnsi" w:hAnsiTheme="minorHAnsi"/>
          <w:szCs w:val="20"/>
        </w:rPr>
        <w:t xml:space="preserve"> </w:t>
      </w:r>
      <w:r w:rsidR="0087045D">
        <w:rPr>
          <w:rFonts w:asciiTheme="minorHAnsi" w:hAnsiTheme="minorHAnsi"/>
          <w:szCs w:val="20"/>
        </w:rPr>
        <w:t>needs to be submitted.</w:t>
      </w:r>
    </w:p>
    <w:p w:rsidR="003737B3" w:rsidRPr="00F53B1F" w:rsidRDefault="003737B3" w:rsidP="003737B3">
      <w:pPr>
        <w:pStyle w:val="ListParagraph"/>
        <w:rPr>
          <w:b/>
          <w:color w:val="00B0F0"/>
        </w:rPr>
      </w:pPr>
    </w:p>
    <w:p w:rsidR="003737B3" w:rsidRPr="0087045D" w:rsidRDefault="0006111B" w:rsidP="0006111B">
      <w:pPr>
        <w:pStyle w:val="Heading2"/>
        <w:ind w:hanging="360"/>
      </w:pPr>
      <w:bookmarkStart w:id="19" w:name="_Toc475361488"/>
      <w:r>
        <w:t xml:space="preserve">2.6 </w:t>
      </w:r>
      <w:r w:rsidR="003737B3" w:rsidRPr="0087045D">
        <w:t>I failed from one examination and I applied for a resit. However, I also failed from the resit. May I re- apply for the same examination?</w:t>
      </w:r>
      <w:bookmarkEnd w:id="19"/>
    </w:p>
    <w:p w:rsidR="002807DC" w:rsidRPr="00B80E26" w:rsidRDefault="003737B3" w:rsidP="00B80E26">
      <w:pPr>
        <w:pStyle w:val="Default"/>
        <w:ind w:firstLine="360"/>
        <w:rPr>
          <w:rFonts w:asciiTheme="minorHAnsi" w:hAnsiTheme="minorHAnsi"/>
          <w:szCs w:val="20"/>
        </w:rPr>
      </w:pPr>
      <w:r>
        <w:rPr>
          <w:sz w:val="20"/>
          <w:szCs w:val="20"/>
        </w:rPr>
        <w:t xml:space="preserve">No. Only the cost of one (1) resit per examination/assignment is eligible. </w:t>
      </w:r>
    </w:p>
    <w:p w:rsidR="003737B3" w:rsidRPr="0087045D" w:rsidRDefault="0006111B" w:rsidP="0006111B">
      <w:pPr>
        <w:pStyle w:val="Heading2"/>
        <w:ind w:hanging="360"/>
      </w:pPr>
      <w:bookmarkStart w:id="20" w:name="_Toc475361489"/>
      <w:r>
        <w:t xml:space="preserve">2.7 </w:t>
      </w:r>
      <w:r w:rsidR="003737B3" w:rsidRPr="0087045D">
        <w:t>What additional documentation do I need to submit with my application form?</w:t>
      </w:r>
      <w:bookmarkEnd w:id="20"/>
    </w:p>
    <w:p w:rsidR="003737B3" w:rsidRDefault="003737B3" w:rsidP="0006111B">
      <w:pPr>
        <w:pStyle w:val="Default"/>
        <w:ind w:firstLine="360"/>
        <w:rPr>
          <w:sz w:val="20"/>
          <w:szCs w:val="20"/>
        </w:rPr>
      </w:pPr>
      <w:r>
        <w:rPr>
          <w:sz w:val="20"/>
          <w:szCs w:val="20"/>
        </w:rPr>
        <w:t xml:space="preserve">All the additional documentation requested is enlisted within each application form. </w:t>
      </w:r>
    </w:p>
    <w:p w:rsidR="0020305B" w:rsidRDefault="0020305B" w:rsidP="003737B3">
      <w:pPr>
        <w:pStyle w:val="Default"/>
        <w:ind w:left="720"/>
        <w:rPr>
          <w:sz w:val="20"/>
          <w:szCs w:val="20"/>
        </w:rPr>
      </w:pPr>
    </w:p>
    <w:p w:rsidR="003A1B90" w:rsidRDefault="00F21667" w:rsidP="003A1B90">
      <w:pPr>
        <w:pStyle w:val="Heading2"/>
        <w:ind w:hanging="360"/>
      </w:pPr>
      <w:bookmarkStart w:id="21" w:name="_Toc475361490"/>
      <w:r>
        <w:lastRenderedPageBreak/>
        <w:t xml:space="preserve">2.8 </w:t>
      </w:r>
      <w:r w:rsidR="003A1B90">
        <w:t>If a student has already obtained the certificate and cannot provide an acceptance letter, can he upload the certificate instead?</w:t>
      </w:r>
      <w:bookmarkEnd w:id="21"/>
    </w:p>
    <w:p w:rsidR="00F21667" w:rsidRPr="003A1B90" w:rsidRDefault="00F21667" w:rsidP="003A1B90">
      <w:pPr>
        <w:pStyle w:val="NoSpacing"/>
        <w:ind w:left="360"/>
        <w:rPr>
          <w:rFonts w:asciiTheme="majorHAnsi" w:hAnsiTheme="majorHAnsi"/>
        </w:rPr>
      </w:pPr>
      <w:r w:rsidRPr="003A1B90">
        <w:rPr>
          <w:rFonts w:asciiTheme="majorHAnsi" w:hAnsiTheme="majorHAnsi"/>
        </w:rPr>
        <w:t xml:space="preserve">If a student is applying for the scheme and has </w:t>
      </w:r>
      <w:r w:rsidRPr="003A1B90">
        <w:rPr>
          <w:rFonts w:asciiTheme="majorHAnsi" w:hAnsiTheme="majorHAnsi"/>
          <w:u w:val="single"/>
        </w:rPr>
        <w:t>already</w:t>
      </w:r>
      <w:r w:rsidRPr="003A1B90">
        <w:rPr>
          <w:rFonts w:asciiTheme="majorHAnsi" w:hAnsiTheme="majorHAnsi"/>
        </w:rPr>
        <w:t xml:space="preserve"> obtained the certificate and cannot provide </w:t>
      </w:r>
      <w:r w:rsidR="003A1B90" w:rsidRPr="003A1B90">
        <w:rPr>
          <w:rFonts w:asciiTheme="majorHAnsi" w:hAnsiTheme="majorHAnsi"/>
        </w:rPr>
        <w:t xml:space="preserve">his acceptance </w:t>
      </w:r>
      <w:r w:rsidRPr="003A1B90">
        <w:rPr>
          <w:rFonts w:asciiTheme="majorHAnsi" w:hAnsiTheme="majorHAnsi"/>
        </w:rPr>
        <w:t xml:space="preserve">letter, he can upload the certificate instead of the acceptance letter. </w:t>
      </w:r>
    </w:p>
    <w:p w:rsidR="0020305B" w:rsidRDefault="0020305B" w:rsidP="0020305B">
      <w:pPr>
        <w:pStyle w:val="Heading2"/>
        <w:ind w:hanging="360"/>
      </w:pPr>
      <w:bookmarkStart w:id="22" w:name="_Toc475361491"/>
      <w:r>
        <w:t>2.</w:t>
      </w:r>
      <w:r w:rsidR="003A1B90">
        <w:t>9</w:t>
      </w:r>
      <w:r>
        <w:t xml:space="preserve"> I have entered the wrong credentials and the account is now locked. What can I do</w:t>
      </w:r>
      <w:r w:rsidRPr="0087045D">
        <w:t>?</w:t>
      </w:r>
      <w:bookmarkEnd w:id="22"/>
    </w:p>
    <w:p w:rsidR="00C31B85" w:rsidRDefault="0020305B" w:rsidP="00C31B85">
      <w:pPr>
        <w:ind w:left="360"/>
        <w:rPr>
          <w:rFonts w:asciiTheme="minorHAnsi" w:hAnsiTheme="minorHAnsi"/>
          <w:iCs/>
          <w:szCs w:val="20"/>
        </w:rPr>
      </w:pPr>
      <w:r w:rsidRPr="0020305B">
        <w:rPr>
          <w:rFonts w:asciiTheme="minorHAnsi" w:hAnsiTheme="minorHAnsi"/>
          <w:szCs w:val="20"/>
        </w:rPr>
        <w:t>I</w:t>
      </w:r>
      <w:r w:rsidRPr="0020305B">
        <w:rPr>
          <w:rFonts w:asciiTheme="minorHAnsi" w:hAnsiTheme="minorHAnsi"/>
          <w:iCs/>
          <w:szCs w:val="20"/>
        </w:rPr>
        <w:t>f a user inputs the wrong credentials for a number of times the account is locked and an email is sent to the registered email address of the account.</w:t>
      </w:r>
      <w:r>
        <w:rPr>
          <w:rFonts w:asciiTheme="minorHAnsi" w:hAnsiTheme="minorHAnsi"/>
          <w:szCs w:val="20"/>
        </w:rPr>
        <w:t xml:space="preserve"> </w:t>
      </w:r>
      <w:r w:rsidRPr="0020305B">
        <w:rPr>
          <w:rFonts w:asciiTheme="minorHAnsi" w:hAnsiTheme="minorHAnsi"/>
          <w:iCs/>
          <w:szCs w:val="20"/>
        </w:rPr>
        <w:t>Th</w:t>
      </w:r>
      <w:r w:rsidR="00C31B85">
        <w:rPr>
          <w:rFonts w:asciiTheme="minorHAnsi" w:hAnsiTheme="minorHAnsi"/>
          <w:iCs/>
          <w:szCs w:val="20"/>
        </w:rPr>
        <w:t>e email consists of a generated link</w:t>
      </w:r>
      <w:r w:rsidR="006742FD">
        <w:rPr>
          <w:rFonts w:asciiTheme="minorHAnsi" w:hAnsiTheme="minorHAnsi"/>
          <w:iCs/>
          <w:szCs w:val="20"/>
        </w:rPr>
        <w:t xml:space="preserve">. Once the user clicks on this link, the account is unlocked within </w:t>
      </w:r>
      <w:r w:rsidR="00C31B85">
        <w:rPr>
          <w:rFonts w:asciiTheme="minorHAnsi" w:hAnsiTheme="minorHAnsi"/>
          <w:iCs/>
          <w:szCs w:val="20"/>
        </w:rPr>
        <w:t>24 hours</w:t>
      </w:r>
      <w:r w:rsidR="006742FD">
        <w:rPr>
          <w:rFonts w:asciiTheme="minorHAnsi" w:hAnsiTheme="minorHAnsi"/>
          <w:iCs/>
          <w:szCs w:val="20"/>
        </w:rPr>
        <w:t xml:space="preserve"> and the user can log in again. </w:t>
      </w:r>
    </w:p>
    <w:p w:rsidR="00C31B85" w:rsidRDefault="00C31B85" w:rsidP="00C31B85">
      <w:pPr>
        <w:ind w:left="360"/>
        <w:rPr>
          <w:rFonts w:asciiTheme="minorHAnsi" w:hAnsiTheme="minorHAnsi"/>
          <w:iCs/>
          <w:szCs w:val="20"/>
        </w:rPr>
      </w:pPr>
      <w:r>
        <w:rPr>
          <w:rFonts w:asciiTheme="minorHAnsi" w:hAnsiTheme="minorHAnsi"/>
          <w:iCs/>
          <w:szCs w:val="20"/>
        </w:rPr>
        <w:t xml:space="preserve"> </w:t>
      </w:r>
      <w:r>
        <w:rPr>
          <w:rFonts w:asciiTheme="minorHAnsi" w:hAnsiTheme="minorHAnsi"/>
          <w:iCs/>
          <w:szCs w:val="20"/>
        </w:rPr>
        <w:br/>
        <w:t xml:space="preserve">This is all </w:t>
      </w:r>
      <w:r w:rsidR="0020305B" w:rsidRPr="0020305B">
        <w:rPr>
          <w:rFonts w:asciiTheme="minorHAnsi" w:hAnsiTheme="minorHAnsi"/>
          <w:iCs/>
          <w:szCs w:val="20"/>
        </w:rPr>
        <w:t>done within the system itself. All the user has to do is click on the link generated in the email.</w:t>
      </w:r>
    </w:p>
    <w:p w:rsidR="002807DC" w:rsidRPr="00C31B85" w:rsidRDefault="0020305B" w:rsidP="00C31B85">
      <w:pPr>
        <w:ind w:left="360"/>
        <w:rPr>
          <w:szCs w:val="20"/>
        </w:rPr>
      </w:pPr>
      <w:r w:rsidRPr="0020305B">
        <w:rPr>
          <w:rFonts w:asciiTheme="minorHAnsi" w:hAnsiTheme="minorHAnsi"/>
          <w:iCs/>
          <w:szCs w:val="20"/>
        </w:rPr>
        <w:t xml:space="preserve"> </w:t>
      </w:r>
      <w:r w:rsidR="00C31B85">
        <w:rPr>
          <w:rFonts w:asciiTheme="minorHAnsi" w:hAnsiTheme="minorHAnsi"/>
          <w:iCs/>
          <w:szCs w:val="20"/>
        </w:rPr>
        <w:br/>
      </w:r>
      <w:r w:rsidR="00C31B85" w:rsidRPr="00C31B85">
        <w:rPr>
          <w:rFonts w:asciiTheme="minorHAnsi" w:hAnsiTheme="minorHAnsi"/>
          <w:iCs/>
          <w:szCs w:val="20"/>
        </w:rPr>
        <w:t xml:space="preserve">Note: Some mailboxes classify automatic emails as junk or spam, please check junk folders. </w:t>
      </w:r>
    </w:p>
    <w:p w:rsidR="002807DC" w:rsidRPr="00C31B85"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2807DC" w:rsidRDefault="002807DC" w:rsidP="003737B3">
      <w:pPr>
        <w:pStyle w:val="Default"/>
        <w:ind w:left="720"/>
        <w:rPr>
          <w:sz w:val="20"/>
          <w:szCs w:val="20"/>
        </w:rPr>
      </w:pPr>
    </w:p>
    <w:p w:rsidR="00C31B85" w:rsidRDefault="00C31B85" w:rsidP="003737B3">
      <w:pPr>
        <w:pStyle w:val="Default"/>
        <w:ind w:left="720"/>
        <w:rPr>
          <w:sz w:val="20"/>
          <w:szCs w:val="20"/>
        </w:rPr>
      </w:pPr>
    </w:p>
    <w:p w:rsidR="00C31B85" w:rsidRDefault="00C31B85" w:rsidP="003737B3">
      <w:pPr>
        <w:pStyle w:val="Default"/>
        <w:ind w:left="720"/>
        <w:rPr>
          <w:sz w:val="20"/>
          <w:szCs w:val="20"/>
        </w:rPr>
      </w:pPr>
    </w:p>
    <w:p w:rsidR="00C31B85" w:rsidRDefault="00C31B85" w:rsidP="003737B3">
      <w:pPr>
        <w:pStyle w:val="Default"/>
        <w:ind w:left="720"/>
        <w:rPr>
          <w:sz w:val="20"/>
          <w:szCs w:val="20"/>
        </w:rPr>
      </w:pPr>
    </w:p>
    <w:p w:rsidR="00C31B85" w:rsidRDefault="00C31B85" w:rsidP="003737B3">
      <w:pPr>
        <w:pStyle w:val="Default"/>
        <w:ind w:left="720"/>
        <w:rPr>
          <w:sz w:val="20"/>
          <w:szCs w:val="20"/>
        </w:rPr>
      </w:pPr>
    </w:p>
    <w:p w:rsidR="00C31B85" w:rsidRDefault="00C31B85" w:rsidP="003737B3">
      <w:pPr>
        <w:pStyle w:val="Default"/>
        <w:ind w:left="720"/>
        <w:rPr>
          <w:sz w:val="20"/>
          <w:szCs w:val="20"/>
        </w:rPr>
      </w:pPr>
    </w:p>
    <w:p w:rsidR="002807DC" w:rsidRDefault="002807DC" w:rsidP="003737B3">
      <w:pPr>
        <w:pStyle w:val="Default"/>
        <w:ind w:left="720"/>
        <w:rPr>
          <w:sz w:val="20"/>
          <w:szCs w:val="20"/>
        </w:rPr>
      </w:pPr>
    </w:p>
    <w:p w:rsidR="006742FD" w:rsidRDefault="006742FD" w:rsidP="00285C5B">
      <w:pPr>
        <w:pStyle w:val="Default"/>
        <w:rPr>
          <w:sz w:val="20"/>
          <w:szCs w:val="20"/>
        </w:rPr>
      </w:pPr>
    </w:p>
    <w:p w:rsidR="006742FD" w:rsidRDefault="006742FD"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63131A" w:rsidRDefault="0063131A" w:rsidP="003737B3">
      <w:pPr>
        <w:pStyle w:val="Default"/>
        <w:ind w:left="720"/>
        <w:rPr>
          <w:sz w:val="20"/>
          <w:szCs w:val="20"/>
        </w:rPr>
      </w:pPr>
    </w:p>
    <w:p w:rsidR="003737B3" w:rsidRPr="0087045D" w:rsidRDefault="003737B3" w:rsidP="0087045D">
      <w:pPr>
        <w:pStyle w:val="Heading1"/>
        <w:numPr>
          <w:ilvl w:val="0"/>
          <w:numId w:val="38"/>
        </w:numPr>
        <w:rPr>
          <w:rFonts w:asciiTheme="majorHAnsi" w:hAnsiTheme="majorHAnsi"/>
          <w:color w:val="00B0F0"/>
          <w:sz w:val="40"/>
          <w:szCs w:val="40"/>
        </w:rPr>
      </w:pPr>
      <w:bookmarkStart w:id="23" w:name="_Toc475361492"/>
      <w:r w:rsidRPr="0087045D">
        <w:rPr>
          <w:rFonts w:asciiTheme="majorHAnsi" w:hAnsiTheme="majorHAnsi"/>
          <w:color w:val="00B0F0"/>
          <w:sz w:val="40"/>
          <w:szCs w:val="40"/>
        </w:rPr>
        <w:lastRenderedPageBreak/>
        <w:t>Eligible Costs</w:t>
      </w:r>
      <w:bookmarkEnd w:id="23"/>
      <w:r w:rsidRPr="0087045D">
        <w:rPr>
          <w:rFonts w:asciiTheme="majorHAnsi" w:hAnsiTheme="majorHAnsi"/>
          <w:color w:val="00B0F0"/>
          <w:sz w:val="40"/>
          <w:szCs w:val="40"/>
        </w:rPr>
        <w:t xml:space="preserve"> </w:t>
      </w:r>
    </w:p>
    <w:p w:rsidR="003737B3" w:rsidRDefault="003737B3" w:rsidP="003737B3">
      <w:pPr>
        <w:pStyle w:val="ListParagraph"/>
        <w:rPr>
          <w:b/>
          <w:color w:val="00B0F0"/>
        </w:rPr>
      </w:pPr>
    </w:p>
    <w:p w:rsidR="003737B3" w:rsidRPr="0087045D" w:rsidRDefault="0006111B" w:rsidP="0006111B">
      <w:pPr>
        <w:pStyle w:val="Heading2"/>
        <w:ind w:hanging="360"/>
      </w:pPr>
      <w:bookmarkStart w:id="24" w:name="_Toc475361493"/>
      <w:r>
        <w:t xml:space="preserve">3.1 </w:t>
      </w:r>
      <w:r w:rsidR="003737B3" w:rsidRPr="0087045D">
        <w:t>What are the eligible costs?</w:t>
      </w:r>
      <w:bookmarkEnd w:id="24"/>
    </w:p>
    <w:p w:rsidR="003737B3" w:rsidRPr="00437A72" w:rsidRDefault="003737B3" w:rsidP="003737B3">
      <w:pPr>
        <w:pStyle w:val="GuideText"/>
        <w:numPr>
          <w:ilvl w:val="2"/>
          <w:numId w:val="41"/>
        </w:numPr>
        <w:rPr>
          <w:rFonts w:asciiTheme="minorHAnsi" w:hAnsiTheme="minorHAnsi"/>
        </w:rPr>
      </w:pPr>
      <w:r w:rsidRPr="009605BC">
        <w:rPr>
          <w:rFonts w:asciiTheme="minorHAnsi" w:hAnsiTheme="minorHAnsi"/>
        </w:rPr>
        <w:t xml:space="preserve">Registration fees paid to the </w:t>
      </w:r>
      <w:r>
        <w:rPr>
          <w:rFonts w:asciiTheme="minorHAnsi" w:hAnsiTheme="minorHAnsi"/>
        </w:rPr>
        <w:t xml:space="preserve">awarding </w:t>
      </w:r>
      <w:r w:rsidRPr="00276B49">
        <w:rPr>
          <w:rFonts w:asciiTheme="minorHAnsi" w:hAnsiTheme="minorHAnsi"/>
        </w:rPr>
        <w:t>body awarding the qualification</w:t>
      </w:r>
      <w:r>
        <w:rPr>
          <w:rFonts w:asciiTheme="minorHAnsi" w:hAnsiTheme="minorHAnsi"/>
        </w:rPr>
        <w:t>.</w:t>
      </w:r>
    </w:p>
    <w:p w:rsidR="003737B3" w:rsidRPr="00437A72" w:rsidRDefault="003737B3" w:rsidP="003737B3">
      <w:pPr>
        <w:pStyle w:val="GuideText"/>
        <w:numPr>
          <w:ilvl w:val="2"/>
          <w:numId w:val="41"/>
        </w:numPr>
        <w:rPr>
          <w:rFonts w:asciiTheme="minorHAnsi" w:hAnsiTheme="minorHAnsi"/>
        </w:rPr>
      </w:pPr>
      <w:r w:rsidRPr="009605BC">
        <w:rPr>
          <w:rFonts w:asciiTheme="minorHAnsi" w:hAnsiTheme="minorHAnsi"/>
        </w:rPr>
        <w:t xml:space="preserve">Fees paid to the university, institution or other entity recognised by Malta Enterprise for the training and educational services leading to the approved qualification. </w:t>
      </w:r>
    </w:p>
    <w:p w:rsidR="003737B3" w:rsidRDefault="003737B3" w:rsidP="003737B3">
      <w:pPr>
        <w:pStyle w:val="GuideText"/>
        <w:numPr>
          <w:ilvl w:val="2"/>
          <w:numId w:val="41"/>
        </w:numPr>
        <w:rPr>
          <w:rFonts w:asciiTheme="minorHAnsi" w:hAnsiTheme="minorHAnsi"/>
        </w:rPr>
      </w:pPr>
      <w:r w:rsidRPr="00B34864">
        <w:rPr>
          <w:rFonts w:asciiTheme="minorHAnsi" w:hAnsiTheme="minorHAnsi"/>
        </w:rPr>
        <w:t>Fees payable in connection with examinations</w:t>
      </w:r>
      <w:r>
        <w:rPr>
          <w:rFonts w:asciiTheme="minorHAnsi" w:hAnsiTheme="minorHAnsi"/>
        </w:rPr>
        <w:t>, including the cost of one (1) resit per examination/assignment</w:t>
      </w:r>
      <w:r w:rsidRPr="00B34864">
        <w:rPr>
          <w:rFonts w:asciiTheme="minorHAnsi" w:hAnsiTheme="minorHAnsi"/>
        </w:rPr>
        <w:t xml:space="preserve"> required to achieve the approved qualification</w:t>
      </w:r>
      <w:r>
        <w:rPr>
          <w:rFonts w:asciiTheme="minorHAnsi" w:hAnsiTheme="minorHAnsi"/>
        </w:rPr>
        <w:t>.</w:t>
      </w:r>
      <w:r w:rsidRPr="00B34864">
        <w:rPr>
          <w:rFonts w:asciiTheme="minorHAnsi" w:hAnsiTheme="minorHAnsi"/>
        </w:rPr>
        <w:t xml:space="preserve"> </w:t>
      </w:r>
    </w:p>
    <w:p w:rsidR="003737B3" w:rsidRDefault="003737B3" w:rsidP="003737B3">
      <w:pPr>
        <w:ind w:left="360"/>
      </w:pPr>
    </w:p>
    <w:p w:rsidR="003737B3" w:rsidRPr="0087045D" w:rsidRDefault="0006111B" w:rsidP="0006111B">
      <w:pPr>
        <w:pStyle w:val="Heading2"/>
        <w:ind w:hanging="360"/>
      </w:pPr>
      <w:bookmarkStart w:id="25" w:name="_Toc475361494"/>
      <w:r>
        <w:t xml:space="preserve">3.2 </w:t>
      </w:r>
      <w:r w:rsidR="003737B3" w:rsidRPr="0087045D">
        <w:t>May I just apply for the examination fees or just the registration fees?</w:t>
      </w:r>
      <w:bookmarkEnd w:id="25"/>
    </w:p>
    <w:p w:rsidR="003737B3" w:rsidRPr="00FD7BE6" w:rsidRDefault="003737B3" w:rsidP="003737B3">
      <w:pPr>
        <w:ind w:left="360"/>
        <w:rPr>
          <w:rFonts w:asciiTheme="minorHAnsi" w:hAnsiTheme="minorHAnsi"/>
          <w:szCs w:val="20"/>
        </w:rPr>
      </w:pPr>
      <w:r w:rsidRPr="00FD7BE6">
        <w:rPr>
          <w:rFonts w:asciiTheme="minorHAnsi" w:hAnsiTheme="minorHAnsi"/>
          <w:szCs w:val="20"/>
        </w:rPr>
        <w:t xml:space="preserve">Yes. </w:t>
      </w:r>
    </w:p>
    <w:p w:rsidR="00B80E26" w:rsidRPr="0087045D" w:rsidRDefault="00B80E26" w:rsidP="00B80E26">
      <w:pPr>
        <w:pStyle w:val="Heading2"/>
        <w:ind w:hanging="360"/>
      </w:pPr>
      <w:bookmarkStart w:id="26" w:name="_Toc475361495"/>
      <w:r>
        <w:t xml:space="preserve">3.3 I am starting a course but some of the modules I have already achieved, could I claim for the </w:t>
      </w:r>
      <w:r w:rsidR="00916627">
        <w:t>exemption</w:t>
      </w:r>
      <w:r>
        <w:t xml:space="preserve"> reimbursement?</w:t>
      </w:r>
      <w:bookmarkEnd w:id="26"/>
      <w:r>
        <w:t xml:space="preserve"> </w:t>
      </w:r>
    </w:p>
    <w:p w:rsidR="00916627" w:rsidRPr="00FD7BE6" w:rsidRDefault="00916627" w:rsidP="00916627">
      <w:pPr>
        <w:ind w:left="360"/>
        <w:rPr>
          <w:rFonts w:asciiTheme="minorHAnsi" w:hAnsiTheme="minorHAnsi"/>
          <w:szCs w:val="20"/>
        </w:rPr>
      </w:pPr>
      <w:r w:rsidRPr="00FD7BE6">
        <w:rPr>
          <w:rFonts w:asciiTheme="minorHAnsi" w:hAnsiTheme="minorHAnsi"/>
          <w:szCs w:val="20"/>
        </w:rPr>
        <w:t xml:space="preserve">Yes. </w:t>
      </w:r>
    </w:p>
    <w:p w:rsidR="00007702" w:rsidRDefault="00007702" w:rsidP="003737B3">
      <w:pPr>
        <w:pStyle w:val="ListParagraph"/>
        <w:rPr>
          <w:rFonts w:asciiTheme="minorHAnsi" w:hAnsiTheme="minorHAnsi"/>
          <w:b/>
          <w:color w:val="00B0F0"/>
          <w:sz w:val="40"/>
          <w:szCs w:val="40"/>
        </w:rPr>
      </w:pPr>
    </w:p>
    <w:p w:rsidR="00007702" w:rsidRDefault="00007702" w:rsidP="003737B3">
      <w:pPr>
        <w:pStyle w:val="ListParagraph"/>
        <w:rPr>
          <w:rFonts w:asciiTheme="minorHAnsi" w:hAnsiTheme="minorHAnsi"/>
          <w:b/>
          <w:color w:val="00B0F0"/>
          <w:sz w:val="40"/>
          <w:szCs w:val="40"/>
        </w:rPr>
      </w:pPr>
    </w:p>
    <w:p w:rsidR="00007702" w:rsidRDefault="00007702"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2807DC" w:rsidRDefault="002807DC" w:rsidP="003737B3">
      <w:pPr>
        <w:pStyle w:val="ListParagraph"/>
        <w:rPr>
          <w:rFonts w:asciiTheme="minorHAnsi" w:hAnsiTheme="minorHAnsi"/>
          <w:b/>
          <w:color w:val="00B0F0"/>
          <w:sz w:val="40"/>
          <w:szCs w:val="40"/>
        </w:rPr>
      </w:pPr>
    </w:p>
    <w:p w:rsidR="00007702" w:rsidRDefault="00007702" w:rsidP="00531505">
      <w:pPr>
        <w:rPr>
          <w:rFonts w:asciiTheme="minorHAnsi" w:hAnsiTheme="minorHAnsi"/>
          <w:b/>
          <w:color w:val="00B0F0"/>
          <w:sz w:val="40"/>
          <w:szCs w:val="40"/>
        </w:rPr>
      </w:pPr>
    </w:p>
    <w:p w:rsidR="00531505" w:rsidRDefault="00531505" w:rsidP="00531505">
      <w:pPr>
        <w:rPr>
          <w:rFonts w:asciiTheme="minorHAnsi" w:hAnsiTheme="minorHAnsi"/>
          <w:b/>
          <w:color w:val="00B0F0"/>
          <w:sz w:val="40"/>
          <w:szCs w:val="40"/>
        </w:rPr>
      </w:pPr>
    </w:p>
    <w:p w:rsidR="00531505" w:rsidRPr="00531505" w:rsidRDefault="00531505" w:rsidP="00531505">
      <w:pPr>
        <w:rPr>
          <w:rFonts w:asciiTheme="minorHAnsi" w:hAnsiTheme="minorHAnsi"/>
          <w:b/>
          <w:color w:val="00B0F0"/>
          <w:sz w:val="40"/>
          <w:szCs w:val="40"/>
        </w:rPr>
      </w:pPr>
    </w:p>
    <w:p w:rsidR="006742FD" w:rsidRDefault="006742FD" w:rsidP="002807DC">
      <w:pPr>
        <w:rPr>
          <w:rFonts w:asciiTheme="minorHAnsi" w:hAnsiTheme="minorHAnsi"/>
          <w:b/>
          <w:color w:val="00B0F0"/>
          <w:sz w:val="40"/>
          <w:szCs w:val="40"/>
        </w:rPr>
      </w:pPr>
    </w:p>
    <w:p w:rsidR="0063131A" w:rsidRDefault="0063131A" w:rsidP="002807DC">
      <w:pPr>
        <w:rPr>
          <w:rFonts w:asciiTheme="minorHAnsi" w:hAnsiTheme="minorHAnsi"/>
          <w:b/>
          <w:color w:val="00B0F0"/>
          <w:sz w:val="40"/>
          <w:szCs w:val="40"/>
        </w:rPr>
      </w:pPr>
    </w:p>
    <w:p w:rsidR="0063131A" w:rsidRPr="002807DC" w:rsidRDefault="0063131A" w:rsidP="002807DC">
      <w:pPr>
        <w:rPr>
          <w:rFonts w:asciiTheme="minorHAnsi" w:hAnsiTheme="minorHAnsi"/>
          <w:b/>
          <w:color w:val="00B0F0"/>
          <w:sz w:val="40"/>
          <w:szCs w:val="40"/>
        </w:rPr>
      </w:pPr>
    </w:p>
    <w:p w:rsidR="003737B3" w:rsidRPr="0087045D" w:rsidRDefault="003737B3" w:rsidP="0087045D">
      <w:pPr>
        <w:pStyle w:val="Heading1"/>
        <w:numPr>
          <w:ilvl w:val="0"/>
          <w:numId w:val="38"/>
        </w:numPr>
        <w:rPr>
          <w:rFonts w:asciiTheme="majorHAnsi" w:hAnsiTheme="majorHAnsi"/>
          <w:color w:val="00B0F0"/>
          <w:sz w:val="40"/>
          <w:szCs w:val="40"/>
        </w:rPr>
      </w:pPr>
      <w:bookmarkStart w:id="27" w:name="_Toc475361496"/>
      <w:r w:rsidRPr="0087045D">
        <w:rPr>
          <w:rFonts w:asciiTheme="majorHAnsi" w:hAnsiTheme="majorHAnsi"/>
          <w:color w:val="00B0F0"/>
          <w:sz w:val="40"/>
          <w:szCs w:val="40"/>
        </w:rPr>
        <w:lastRenderedPageBreak/>
        <w:t>Payments</w:t>
      </w:r>
      <w:bookmarkEnd w:id="27"/>
      <w:r w:rsidRPr="0087045D">
        <w:rPr>
          <w:rFonts w:asciiTheme="majorHAnsi" w:hAnsiTheme="majorHAnsi"/>
          <w:color w:val="00B0F0"/>
          <w:sz w:val="40"/>
          <w:szCs w:val="40"/>
        </w:rPr>
        <w:t xml:space="preserve"> </w:t>
      </w:r>
    </w:p>
    <w:p w:rsidR="003737B3" w:rsidRPr="00767A26" w:rsidRDefault="003737B3" w:rsidP="00900E13">
      <w:pPr>
        <w:pStyle w:val="GuideText"/>
        <w:ind w:left="360"/>
        <w:rPr>
          <w:rFonts w:asciiTheme="minorHAnsi" w:hAnsiTheme="minorHAnsi"/>
        </w:rPr>
      </w:pPr>
    </w:p>
    <w:p w:rsidR="00801EFC" w:rsidRPr="0087045D" w:rsidRDefault="0006111B" w:rsidP="0006111B">
      <w:pPr>
        <w:pStyle w:val="Heading2"/>
        <w:ind w:hanging="360"/>
      </w:pPr>
      <w:bookmarkStart w:id="28" w:name="_Toc475361497"/>
      <w:r>
        <w:t xml:space="preserve">4.1 </w:t>
      </w:r>
      <w:r w:rsidR="00801EFC" w:rsidRPr="0087045D">
        <w:t xml:space="preserve">What is </w:t>
      </w:r>
      <w:r w:rsidR="00B35341" w:rsidRPr="0087045D">
        <w:t xml:space="preserve">an </w:t>
      </w:r>
      <w:r w:rsidR="00801EFC" w:rsidRPr="0087045D">
        <w:t>enchased cheque?</w:t>
      </w:r>
      <w:bookmarkEnd w:id="28"/>
    </w:p>
    <w:p w:rsidR="00B35341" w:rsidRDefault="0087045D" w:rsidP="00B35341">
      <w:pPr>
        <w:pStyle w:val="GuideText"/>
        <w:ind w:left="360"/>
        <w:jc w:val="both"/>
        <w:rPr>
          <w:rFonts w:asciiTheme="minorHAnsi" w:hAnsiTheme="minorHAnsi"/>
        </w:rPr>
      </w:pPr>
      <w:r>
        <w:rPr>
          <w:rFonts w:asciiTheme="minorHAnsi" w:hAnsiTheme="minorHAnsi"/>
        </w:rPr>
        <w:t xml:space="preserve">Should the individual opt to </w:t>
      </w:r>
      <w:r w:rsidR="00B35341">
        <w:rPr>
          <w:rFonts w:asciiTheme="minorHAnsi" w:hAnsiTheme="minorHAnsi"/>
        </w:rPr>
        <w:t xml:space="preserve">pay by cheque, the institute needs </w:t>
      </w:r>
      <w:r w:rsidR="009F3F57">
        <w:rPr>
          <w:rFonts w:asciiTheme="minorHAnsi" w:hAnsiTheme="minorHAnsi"/>
        </w:rPr>
        <w:t>to exchange the cheque for cash. A copy of the enchased cheque needs to be submitte</w:t>
      </w:r>
      <w:r>
        <w:rPr>
          <w:rFonts w:asciiTheme="minorHAnsi" w:hAnsiTheme="minorHAnsi"/>
        </w:rPr>
        <w:t>d to Malta Enterprise within th</w:t>
      </w:r>
      <w:r w:rsidR="009F3F57">
        <w:rPr>
          <w:rFonts w:asciiTheme="minorHAnsi" w:hAnsiTheme="minorHAnsi"/>
        </w:rPr>
        <w:t>r</w:t>
      </w:r>
      <w:r>
        <w:rPr>
          <w:rFonts w:asciiTheme="minorHAnsi" w:hAnsiTheme="minorHAnsi"/>
        </w:rPr>
        <w:t>e</w:t>
      </w:r>
      <w:r w:rsidR="009F3F57">
        <w:rPr>
          <w:rFonts w:asciiTheme="minorHAnsi" w:hAnsiTheme="minorHAnsi"/>
        </w:rPr>
        <w:t>e (3) months from successful termination of the course.</w:t>
      </w:r>
    </w:p>
    <w:p w:rsidR="009F3F57" w:rsidRDefault="009F3F57" w:rsidP="00B35341">
      <w:pPr>
        <w:pStyle w:val="GuideText"/>
        <w:ind w:left="360"/>
        <w:jc w:val="both"/>
        <w:rPr>
          <w:rFonts w:asciiTheme="minorHAnsi" w:hAnsiTheme="minorHAnsi"/>
        </w:rPr>
      </w:pPr>
    </w:p>
    <w:p w:rsidR="00801EFC" w:rsidRPr="0087045D" w:rsidRDefault="0006111B" w:rsidP="0006111B">
      <w:pPr>
        <w:pStyle w:val="Heading2"/>
        <w:ind w:hanging="360"/>
      </w:pPr>
      <w:bookmarkStart w:id="29" w:name="_Toc475361498"/>
      <w:r>
        <w:t xml:space="preserve">4.2 </w:t>
      </w:r>
      <w:r w:rsidR="00893D7C">
        <w:t>May</w:t>
      </w:r>
      <w:r w:rsidR="00801EFC" w:rsidRPr="0087045D">
        <w:t xml:space="preserve"> I pay </w:t>
      </w:r>
      <w:r w:rsidR="009F3F57" w:rsidRPr="0087045D">
        <w:t xml:space="preserve">by </w:t>
      </w:r>
      <w:r w:rsidR="00801EFC" w:rsidRPr="0087045D">
        <w:t>cash?</w:t>
      </w:r>
      <w:bookmarkEnd w:id="29"/>
    </w:p>
    <w:p w:rsidR="009F3F57" w:rsidRPr="00FD7BE6" w:rsidRDefault="00893D7C" w:rsidP="009F3F57">
      <w:pPr>
        <w:ind w:left="360"/>
        <w:rPr>
          <w:rFonts w:asciiTheme="minorHAnsi" w:hAnsiTheme="minorHAnsi"/>
          <w:color w:val="000000" w:themeColor="text1"/>
        </w:rPr>
      </w:pPr>
      <w:r>
        <w:rPr>
          <w:rFonts w:asciiTheme="minorHAnsi" w:hAnsiTheme="minorHAnsi"/>
          <w:color w:val="000000" w:themeColor="text1"/>
        </w:rPr>
        <w:t xml:space="preserve">Yes as per proof of payment conditions enlisted within the Application Form. </w:t>
      </w:r>
    </w:p>
    <w:p w:rsidR="00975C1F" w:rsidRDefault="00975C1F" w:rsidP="009F3F57">
      <w:pPr>
        <w:ind w:left="360"/>
        <w:rPr>
          <w:color w:val="000000" w:themeColor="text1"/>
        </w:rPr>
      </w:pPr>
    </w:p>
    <w:p w:rsidR="00893D7C" w:rsidRPr="0087045D" w:rsidRDefault="00893D7C" w:rsidP="00893D7C">
      <w:pPr>
        <w:pStyle w:val="Heading2"/>
        <w:ind w:hanging="360"/>
      </w:pPr>
      <w:bookmarkStart w:id="30" w:name="_Toc475361499"/>
      <w:r>
        <w:t>4.3 What kind of proof of payments do I need to submit?</w:t>
      </w:r>
      <w:bookmarkEnd w:id="30"/>
    </w:p>
    <w:p w:rsidR="00893D7C" w:rsidRPr="00FD7BE6" w:rsidRDefault="00893D7C" w:rsidP="00893D7C">
      <w:pPr>
        <w:ind w:left="360"/>
        <w:rPr>
          <w:rFonts w:asciiTheme="minorHAnsi" w:hAnsiTheme="minorHAnsi"/>
          <w:color w:val="000000" w:themeColor="text1"/>
        </w:rPr>
      </w:pPr>
      <w:r>
        <w:rPr>
          <w:rFonts w:asciiTheme="minorHAnsi" w:hAnsiTheme="minorHAnsi"/>
          <w:color w:val="000000" w:themeColor="text1"/>
        </w:rPr>
        <w:t xml:space="preserve">Depending on the method of payment, applicants are requested to submit a copy of the </w:t>
      </w:r>
      <w:r w:rsidRPr="00131D8D">
        <w:rPr>
          <w:rFonts w:asciiTheme="minorHAnsi" w:hAnsiTheme="minorHAnsi" w:cs="Arial"/>
          <w:color w:val="000000" w:themeColor="text1"/>
        </w:rPr>
        <w:t>encashed cheques,</w:t>
      </w:r>
      <w:r>
        <w:rPr>
          <w:rFonts w:asciiTheme="minorHAnsi" w:hAnsiTheme="minorHAnsi" w:cs="Arial"/>
          <w:color w:val="000000" w:themeColor="text1"/>
        </w:rPr>
        <w:t xml:space="preserve"> a copy of the</w:t>
      </w:r>
      <w:r w:rsidRPr="00131D8D">
        <w:rPr>
          <w:rFonts w:asciiTheme="minorHAnsi" w:hAnsiTheme="minorHAnsi" w:cs="Arial"/>
          <w:color w:val="000000" w:themeColor="text1"/>
        </w:rPr>
        <w:t xml:space="preserve"> bank transfers</w:t>
      </w:r>
      <w:r>
        <w:rPr>
          <w:rFonts w:asciiTheme="minorHAnsi" w:hAnsiTheme="minorHAnsi" w:cs="Arial"/>
          <w:color w:val="000000" w:themeColor="text1"/>
        </w:rPr>
        <w:t>,</w:t>
      </w:r>
      <w:r w:rsidRPr="00131D8D">
        <w:rPr>
          <w:rFonts w:asciiTheme="minorHAnsi" w:hAnsiTheme="minorHAnsi" w:cs="Arial"/>
          <w:color w:val="000000" w:themeColor="text1"/>
        </w:rPr>
        <w:t xml:space="preserve"> or </w:t>
      </w:r>
      <w:r w:rsidR="00ED61C4">
        <w:rPr>
          <w:rFonts w:asciiTheme="minorHAnsi" w:hAnsiTheme="minorHAnsi" w:cs="Arial"/>
          <w:color w:val="000000" w:themeColor="text1"/>
        </w:rPr>
        <w:t>signed and stamped receipts</w:t>
      </w:r>
      <w:r w:rsidRPr="00131D8D">
        <w:rPr>
          <w:rFonts w:asciiTheme="minorHAnsi" w:hAnsiTheme="minorHAnsi" w:cs="Arial"/>
          <w:color w:val="000000" w:themeColor="text1"/>
        </w:rPr>
        <w:t xml:space="preserve"> by the respective institute/awarding body</w:t>
      </w:r>
      <w:r w:rsidR="00ED61C4">
        <w:rPr>
          <w:rFonts w:asciiTheme="minorHAnsi" w:hAnsiTheme="minorHAnsi" w:cs="Arial"/>
          <w:color w:val="000000" w:themeColor="text1"/>
        </w:rPr>
        <w:t>.</w:t>
      </w:r>
    </w:p>
    <w:p w:rsidR="00893D7C" w:rsidRDefault="00893D7C" w:rsidP="009F3F57">
      <w:pPr>
        <w:ind w:left="360"/>
        <w:rPr>
          <w:color w:val="000000" w:themeColor="text1"/>
        </w:rPr>
      </w:pPr>
    </w:p>
    <w:p w:rsidR="003737B3" w:rsidRDefault="003737B3" w:rsidP="003737B3">
      <w:pPr>
        <w:pStyle w:val="ListParagraph"/>
        <w:rPr>
          <w:rFonts w:asciiTheme="minorHAnsi" w:hAnsiTheme="minorHAnsi"/>
          <w:b/>
          <w:color w:val="00B0F0"/>
          <w:sz w:val="40"/>
          <w:szCs w:val="40"/>
        </w:rPr>
      </w:pPr>
    </w:p>
    <w:p w:rsidR="003737B3" w:rsidRDefault="003737B3" w:rsidP="003737B3">
      <w:pPr>
        <w:pStyle w:val="ListParagraph"/>
        <w:rPr>
          <w:rFonts w:asciiTheme="minorHAnsi" w:hAnsiTheme="minorHAnsi"/>
          <w:b/>
          <w:color w:val="00B0F0"/>
          <w:sz w:val="40"/>
          <w:szCs w:val="40"/>
        </w:rPr>
      </w:pPr>
    </w:p>
    <w:p w:rsidR="003737B3" w:rsidRDefault="003737B3" w:rsidP="003737B3">
      <w:pPr>
        <w:pStyle w:val="ListParagraph"/>
        <w:rPr>
          <w:rFonts w:asciiTheme="minorHAnsi" w:hAnsiTheme="minorHAnsi"/>
          <w:b/>
          <w:color w:val="00B0F0"/>
          <w:sz w:val="40"/>
          <w:szCs w:val="40"/>
        </w:rPr>
      </w:pPr>
    </w:p>
    <w:p w:rsidR="003737B3" w:rsidRDefault="003737B3"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A91F51" w:rsidRDefault="00A91F51" w:rsidP="00531505">
      <w:pPr>
        <w:rPr>
          <w:rFonts w:asciiTheme="minorHAnsi" w:hAnsiTheme="minorHAnsi"/>
          <w:b/>
          <w:color w:val="00B0F0"/>
          <w:sz w:val="40"/>
          <w:szCs w:val="40"/>
        </w:rPr>
      </w:pPr>
    </w:p>
    <w:p w:rsidR="00531505" w:rsidRDefault="00531505" w:rsidP="00531505">
      <w:pPr>
        <w:rPr>
          <w:rFonts w:asciiTheme="minorHAnsi" w:hAnsiTheme="minorHAnsi"/>
          <w:b/>
          <w:color w:val="00B0F0"/>
          <w:sz w:val="40"/>
          <w:szCs w:val="40"/>
        </w:rPr>
      </w:pPr>
    </w:p>
    <w:p w:rsidR="00531505" w:rsidRDefault="00531505" w:rsidP="00531505">
      <w:pPr>
        <w:rPr>
          <w:rFonts w:asciiTheme="minorHAnsi" w:hAnsiTheme="minorHAnsi"/>
          <w:b/>
          <w:color w:val="00B0F0"/>
          <w:sz w:val="40"/>
          <w:szCs w:val="40"/>
        </w:rPr>
      </w:pPr>
    </w:p>
    <w:p w:rsidR="00531505" w:rsidRPr="00531505" w:rsidRDefault="00531505" w:rsidP="00531505">
      <w:pPr>
        <w:rPr>
          <w:rFonts w:asciiTheme="minorHAnsi" w:hAnsiTheme="minorHAnsi"/>
          <w:b/>
          <w:color w:val="00B0F0"/>
          <w:sz w:val="40"/>
          <w:szCs w:val="40"/>
        </w:rPr>
      </w:pPr>
    </w:p>
    <w:p w:rsidR="00A91F51" w:rsidRDefault="00A91F51" w:rsidP="003737B3">
      <w:pPr>
        <w:pStyle w:val="ListParagraph"/>
        <w:rPr>
          <w:rFonts w:asciiTheme="minorHAnsi" w:hAnsiTheme="minorHAnsi"/>
          <w:b/>
          <w:color w:val="00B0F0"/>
          <w:sz w:val="40"/>
          <w:szCs w:val="40"/>
        </w:rPr>
      </w:pPr>
    </w:p>
    <w:p w:rsidR="003737B3" w:rsidRPr="0087045D" w:rsidRDefault="003737B3" w:rsidP="0087045D">
      <w:pPr>
        <w:pStyle w:val="Heading1"/>
        <w:numPr>
          <w:ilvl w:val="0"/>
          <w:numId w:val="38"/>
        </w:numPr>
        <w:rPr>
          <w:rFonts w:asciiTheme="majorHAnsi" w:hAnsiTheme="majorHAnsi"/>
          <w:color w:val="00B0F0"/>
          <w:sz w:val="40"/>
          <w:szCs w:val="40"/>
        </w:rPr>
      </w:pPr>
      <w:bookmarkStart w:id="31" w:name="_Toc475361500"/>
      <w:r w:rsidRPr="0087045D">
        <w:rPr>
          <w:rFonts w:asciiTheme="majorHAnsi" w:hAnsiTheme="majorHAnsi"/>
          <w:color w:val="00B0F0"/>
          <w:sz w:val="40"/>
          <w:szCs w:val="40"/>
        </w:rPr>
        <w:lastRenderedPageBreak/>
        <w:t>Tax Credit</w:t>
      </w:r>
      <w:bookmarkEnd w:id="31"/>
    </w:p>
    <w:p w:rsidR="003737B3" w:rsidRDefault="003737B3" w:rsidP="009F3F57">
      <w:pPr>
        <w:ind w:left="360"/>
        <w:rPr>
          <w:color w:val="000000" w:themeColor="text1"/>
        </w:rPr>
      </w:pPr>
    </w:p>
    <w:p w:rsidR="00701416" w:rsidRPr="0087045D" w:rsidRDefault="0006111B" w:rsidP="0006111B">
      <w:pPr>
        <w:pStyle w:val="Heading2"/>
        <w:ind w:hanging="360"/>
      </w:pPr>
      <w:bookmarkStart w:id="32" w:name="_Toc475361501"/>
      <w:r>
        <w:t xml:space="preserve">5.1 </w:t>
      </w:r>
      <w:r w:rsidR="00701416" w:rsidRPr="0087045D">
        <w:t>How do I claim my tax credit?</w:t>
      </w:r>
      <w:bookmarkEnd w:id="32"/>
    </w:p>
    <w:p w:rsidR="00701416" w:rsidRDefault="00701416" w:rsidP="00701416">
      <w:pPr>
        <w:pStyle w:val="GuideText"/>
        <w:ind w:left="360"/>
        <w:jc w:val="both"/>
        <w:rPr>
          <w:rFonts w:asciiTheme="minorHAnsi" w:hAnsiTheme="minorHAnsi"/>
        </w:rPr>
      </w:pPr>
      <w:r>
        <w:rPr>
          <w:rFonts w:asciiTheme="minorHAnsi" w:hAnsiTheme="minorHAnsi"/>
        </w:rPr>
        <w:t>Once approved and all the requested documentation has been submitted in time, t</w:t>
      </w:r>
      <w:r w:rsidRPr="009605BC">
        <w:rPr>
          <w:rFonts w:asciiTheme="minorHAnsi" w:hAnsiTheme="minorHAnsi"/>
        </w:rPr>
        <w:t xml:space="preserve">he </w:t>
      </w:r>
      <w:r>
        <w:rPr>
          <w:rFonts w:asciiTheme="minorHAnsi" w:hAnsiTheme="minorHAnsi"/>
        </w:rPr>
        <w:t>individual</w:t>
      </w:r>
      <w:r w:rsidRPr="009605BC">
        <w:rPr>
          <w:rFonts w:asciiTheme="minorHAnsi" w:hAnsiTheme="minorHAnsi"/>
        </w:rPr>
        <w:t xml:space="preserve"> may start claiming the tax credit as a deduction from the tax payable for the year of assessment </w:t>
      </w:r>
      <w:r>
        <w:rPr>
          <w:rFonts w:asciiTheme="minorHAnsi" w:hAnsiTheme="minorHAnsi"/>
        </w:rPr>
        <w:t xml:space="preserve">for the </w:t>
      </w:r>
      <w:r w:rsidRPr="009605BC">
        <w:rPr>
          <w:rFonts w:asciiTheme="minorHAnsi" w:hAnsiTheme="minorHAnsi"/>
        </w:rPr>
        <w:t>re</w:t>
      </w:r>
      <w:r>
        <w:rPr>
          <w:rFonts w:asciiTheme="minorHAnsi" w:hAnsiTheme="minorHAnsi"/>
        </w:rPr>
        <w:t xml:space="preserve">levant qualification obtained. </w:t>
      </w:r>
      <w:r w:rsidRPr="009605BC">
        <w:rPr>
          <w:rFonts w:asciiTheme="minorHAnsi" w:hAnsiTheme="minorHAnsi"/>
        </w:rPr>
        <w:t xml:space="preserve"> </w:t>
      </w:r>
      <w:r>
        <w:rPr>
          <w:rFonts w:asciiTheme="minorHAnsi" w:hAnsiTheme="minorHAnsi"/>
        </w:rPr>
        <w:t xml:space="preserve"> </w:t>
      </w:r>
      <w:r w:rsidRPr="009605BC">
        <w:rPr>
          <w:rFonts w:asciiTheme="minorHAnsi" w:hAnsiTheme="minorHAnsi"/>
        </w:rPr>
        <w:t xml:space="preserve">On presenting </w:t>
      </w:r>
      <w:r>
        <w:rPr>
          <w:rFonts w:asciiTheme="minorHAnsi" w:hAnsiTheme="minorHAnsi"/>
        </w:rPr>
        <w:t>the</w:t>
      </w:r>
      <w:r w:rsidRPr="009605BC">
        <w:rPr>
          <w:rFonts w:asciiTheme="minorHAnsi" w:hAnsiTheme="minorHAnsi"/>
        </w:rPr>
        <w:t xml:space="preserve"> first claim for tax credit, the beneficiary must submit to the Commissioner of Inland Revenue </w:t>
      </w:r>
      <w:r>
        <w:rPr>
          <w:rFonts w:asciiTheme="minorHAnsi" w:hAnsiTheme="minorHAnsi"/>
        </w:rPr>
        <w:t xml:space="preserve">the following documentation: </w:t>
      </w:r>
    </w:p>
    <w:p w:rsidR="0087045D" w:rsidRPr="0087045D" w:rsidRDefault="0087045D" w:rsidP="0087045D">
      <w:pPr>
        <w:pStyle w:val="ListParagraph"/>
        <w:numPr>
          <w:ilvl w:val="0"/>
          <w:numId w:val="45"/>
        </w:numPr>
        <w:spacing w:before="0" w:after="0"/>
        <w:ind w:left="2160" w:hanging="450"/>
        <w:contextualSpacing w:val="0"/>
        <w:jc w:val="left"/>
        <w:rPr>
          <w:rFonts w:asciiTheme="majorHAnsi" w:hAnsiTheme="majorHAnsi"/>
          <w:bCs/>
          <w:szCs w:val="20"/>
        </w:rPr>
      </w:pPr>
      <w:r w:rsidRPr="0087045D">
        <w:rPr>
          <w:rFonts w:asciiTheme="majorHAnsi" w:hAnsiTheme="majorHAnsi"/>
          <w:bCs/>
          <w:szCs w:val="20"/>
        </w:rPr>
        <w:t>Self Assessment and RA10 form which forms will automatically be provided by the IRD</w:t>
      </w:r>
    </w:p>
    <w:p w:rsidR="0087045D" w:rsidRPr="0087045D" w:rsidRDefault="0087045D" w:rsidP="0087045D">
      <w:pPr>
        <w:pStyle w:val="ListParagraph"/>
        <w:numPr>
          <w:ilvl w:val="0"/>
          <w:numId w:val="45"/>
        </w:numPr>
        <w:spacing w:before="0" w:after="0"/>
        <w:ind w:left="2160" w:hanging="450"/>
        <w:contextualSpacing w:val="0"/>
        <w:jc w:val="left"/>
        <w:rPr>
          <w:rFonts w:asciiTheme="majorHAnsi" w:hAnsiTheme="majorHAnsi"/>
          <w:bCs/>
          <w:szCs w:val="20"/>
        </w:rPr>
      </w:pPr>
      <w:r w:rsidRPr="0087045D">
        <w:rPr>
          <w:rFonts w:asciiTheme="majorHAnsi" w:hAnsiTheme="majorHAnsi"/>
          <w:bCs/>
          <w:szCs w:val="20"/>
        </w:rPr>
        <w:t> Copy of the tax credit certificate</w:t>
      </w:r>
      <w:r>
        <w:rPr>
          <w:rFonts w:asciiTheme="majorHAnsi" w:hAnsiTheme="majorHAnsi"/>
          <w:bCs/>
          <w:szCs w:val="20"/>
        </w:rPr>
        <w:t xml:space="preserve"> issued by Malta Enterprises</w:t>
      </w:r>
    </w:p>
    <w:p w:rsidR="0087045D" w:rsidRPr="0087045D" w:rsidRDefault="00893D7C" w:rsidP="0087045D">
      <w:pPr>
        <w:pStyle w:val="ListParagraph"/>
        <w:numPr>
          <w:ilvl w:val="0"/>
          <w:numId w:val="45"/>
        </w:numPr>
        <w:spacing w:before="0" w:after="0"/>
        <w:ind w:left="2160" w:hanging="450"/>
        <w:contextualSpacing w:val="0"/>
        <w:jc w:val="left"/>
        <w:rPr>
          <w:rFonts w:asciiTheme="majorHAnsi" w:hAnsiTheme="majorHAnsi"/>
          <w:bCs/>
          <w:szCs w:val="20"/>
        </w:rPr>
      </w:pPr>
      <w:r>
        <w:rPr>
          <w:rFonts w:asciiTheme="majorHAnsi" w:hAnsiTheme="majorHAnsi"/>
          <w:bCs/>
          <w:szCs w:val="20"/>
        </w:rPr>
        <w:t> Copy of the certification issued by the Awarding Body/Institute.</w:t>
      </w:r>
    </w:p>
    <w:p w:rsidR="0087045D" w:rsidRPr="0087045D" w:rsidRDefault="0087045D" w:rsidP="0087045D">
      <w:pPr>
        <w:pStyle w:val="ListParagraph"/>
        <w:numPr>
          <w:ilvl w:val="0"/>
          <w:numId w:val="45"/>
        </w:numPr>
        <w:spacing w:before="0" w:after="0"/>
        <w:ind w:left="2160" w:hanging="450"/>
        <w:contextualSpacing w:val="0"/>
        <w:jc w:val="left"/>
        <w:rPr>
          <w:rFonts w:asciiTheme="majorHAnsi" w:hAnsiTheme="majorHAnsi"/>
          <w:bCs/>
          <w:szCs w:val="20"/>
        </w:rPr>
      </w:pPr>
      <w:r w:rsidRPr="0087045D">
        <w:rPr>
          <w:rFonts w:asciiTheme="majorHAnsi" w:hAnsiTheme="majorHAnsi"/>
          <w:bCs/>
          <w:szCs w:val="20"/>
        </w:rPr>
        <w:t xml:space="preserve"> Declaration that </w:t>
      </w:r>
      <w:r>
        <w:rPr>
          <w:rFonts w:asciiTheme="majorHAnsi" w:hAnsiTheme="majorHAnsi"/>
          <w:bCs/>
          <w:szCs w:val="20"/>
        </w:rPr>
        <w:t>the beneficiary</w:t>
      </w:r>
      <w:r w:rsidRPr="0087045D">
        <w:rPr>
          <w:rFonts w:asciiTheme="majorHAnsi" w:hAnsiTheme="majorHAnsi"/>
          <w:bCs/>
          <w:szCs w:val="20"/>
        </w:rPr>
        <w:t xml:space="preserve"> is not being</w:t>
      </w:r>
      <w:r w:rsidR="00893D7C">
        <w:rPr>
          <w:rFonts w:asciiTheme="majorHAnsi" w:hAnsiTheme="majorHAnsi"/>
          <w:bCs/>
          <w:szCs w:val="20"/>
        </w:rPr>
        <w:t xml:space="preserve"> refunded from any other source for the tax credits being claimed. </w:t>
      </w:r>
    </w:p>
    <w:p w:rsidR="00701416" w:rsidRPr="00B80E26" w:rsidRDefault="00B80E26" w:rsidP="00B80E26">
      <w:pPr>
        <w:pStyle w:val="Heading2"/>
        <w:ind w:hanging="360"/>
        <w:rPr>
          <w:rFonts w:asciiTheme="majorHAnsi" w:hAnsiTheme="majorHAnsi"/>
        </w:rPr>
      </w:pPr>
      <w:bookmarkStart w:id="33" w:name="_Toc475361502"/>
      <w:r>
        <w:t xml:space="preserve">5.2 </w:t>
      </w:r>
      <w:r w:rsidR="00701416" w:rsidRPr="00B80E26">
        <w:rPr>
          <w:rFonts w:asciiTheme="majorHAnsi" w:hAnsiTheme="majorHAnsi"/>
        </w:rPr>
        <w:t>What if I do not utilise all my tax credit within that year of assessment?</w:t>
      </w:r>
      <w:bookmarkEnd w:id="33"/>
    </w:p>
    <w:p w:rsidR="002B07EE" w:rsidRDefault="00701416" w:rsidP="00B80E26">
      <w:pPr>
        <w:ind w:left="360"/>
        <w:rPr>
          <w:rFonts w:asciiTheme="minorHAnsi" w:hAnsiTheme="minorHAnsi"/>
        </w:rPr>
      </w:pPr>
      <w:r w:rsidRPr="009605BC">
        <w:rPr>
          <w:rFonts w:asciiTheme="minorHAnsi" w:hAnsiTheme="minorHAnsi"/>
        </w:rPr>
        <w:t xml:space="preserve">Any amount of tax credit not utilized by the beneficiary in that year of assessment may be carried forward and be set against </w:t>
      </w:r>
      <w:r w:rsidR="0006111B">
        <w:rPr>
          <w:rFonts w:asciiTheme="minorHAnsi" w:hAnsiTheme="minorHAnsi"/>
        </w:rPr>
        <w:t>the applicant’s</w:t>
      </w:r>
      <w:r w:rsidRPr="009605BC">
        <w:rPr>
          <w:rFonts w:asciiTheme="minorHAnsi" w:hAnsiTheme="minorHAnsi"/>
        </w:rPr>
        <w:t xml:space="preserve"> respective tax liability within the subsequent ten</w:t>
      </w:r>
      <w:r>
        <w:rPr>
          <w:rFonts w:asciiTheme="minorHAnsi" w:hAnsiTheme="minorHAnsi"/>
        </w:rPr>
        <w:t xml:space="preserve"> (10)</w:t>
      </w:r>
      <w:r w:rsidRPr="009605BC">
        <w:rPr>
          <w:rFonts w:asciiTheme="minorHAnsi" w:hAnsiTheme="minorHAnsi"/>
        </w:rPr>
        <w:t xml:space="preserve"> years of assessment.</w:t>
      </w:r>
      <w:r w:rsidR="00B80E26">
        <w:rPr>
          <w:rFonts w:asciiTheme="minorHAnsi" w:hAnsiTheme="minorHAnsi"/>
        </w:rPr>
        <w:t xml:space="preserve">     </w:t>
      </w:r>
    </w:p>
    <w:p w:rsidR="00B80E26" w:rsidRDefault="00B80E26" w:rsidP="00B80E26">
      <w:pPr>
        <w:ind w:left="360"/>
        <w:rPr>
          <w:rFonts w:asciiTheme="minorHAnsi" w:hAnsiTheme="minorHAnsi"/>
        </w:rPr>
      </w:pPr>
    </w:p>
    <w:p w:rsidR="002B07EE" w:rsidRPr="00B80E26" w:rsidRDefault="00B80E26" w:rsidP="00B80E26">
      <w:pPr>
        <w:ind w:left="360"/>
        <w:rPr>
          <w:rFonts w:asciiTheme="minorHAnsi" w:hAnsiTheme="minorHAnsi"/>
          <w:b/>
          <w:color w:val="00B0F0"/>
        </w:rPr>
      </w:pPr>
      <w:r>
        <w:rPr>
          <w:rFonts w:asciiTheme="minorHAnsi" w:hAnsiTheme="minorHAnsi"/>
          <w:b/>
          <w:color w:val="00B0F0"/>
        </w:rPr>
        <w:t xml:space="preserve">5.3 </w:t>
      </w:r>
      <w:r w:rsidRPr="00B80E26">
        <w:rPr>
          <w:rFonts w:asciiTheme="minorHAnsi" w:hAnsiTheme="minorHAnsi"/>
          <w:b/>
          <w:color w:val="00B0F0"/>
        </w:rPr>
        <w:t xml:space="preserve">I am doing a course approved by Get Qualified but I have taken an early retirement and would like to do another course after this one. Can the tax credits awarded be deducted from my </w:t>
      </w:r>
      <w:r w:rsidR="00531505">
        <w:rPr>
          <w:rFonts w:asciiTheme="minorHAnsi" w:hAnsiTheme="minorHAnsi"/>
          <w:b/>
          <w:color w:val="00B0F0"/>
        </w:rPr>
        <w:t>partner</w:t>
      </w:r>
      <w:r w:rsidRPr="00B80E26">
        <w:rPr>
          <w:rFonts w:asciiTheme="minorHAnsi" w:hAnsiTheme="minorHAnsi"/>
          <w:b/>
          <w:color w:val="00B0F0"/>
        </w:rPr>
        <w:t xml:space="preserve">’s tax payments? </w:t>
      </w:r>
    </w:p>
    <w:p w:rsidR="00B80E26" w:rsidRDefault="00B80E26" w:rsidP="00B80E26">
      <w:pPr>
        <w:pStyle w:val="Level1Guideline"/>
        <w:numPr>
          <w:ilvl w:val="0"/>
          <w:numId w:val="0"/>
        </w:numPr>
        <w:ind w:left="360"/>
        <w:rPr>
          <w:rFonts w:asciiTheme="majorHAnsi" w:hAnsiTheme="majorHAnsi"/>
        </w:rPr>
      </w:pPr>
      <w:r w:rsidRPr="00B80E26">
        <w:rPr>
          <w:rFonts w:asciiTheme="majorHAnsi" w:hAnsiTheme="majorHAnsi"/>
        </w:rPr>
        <w:t>Yes as long as your tax computation falls under the Married status.</w:t>
      </w:r>
    </w:p>
    <w:p w:rsidR="00B80E26" w:rsidRDefault="00B80E26" w:rsidP="00B80E26">
      <w:pPr>
        <w:pStyle w:val="Level1Guideline"/>
        <w:numPr>
          <w:ilvl w:val="0"/>
          <w:numId w:val="0"/>
        </w:numPr>
        <w:ind w:left="360"/>
        <w:rPr>
          <w:rFonts w:asciiTheme="majorHAnsi" w:hAnsiTheme="majorHAnsi"/>
        </w:rPr>
      </w:pPr>
    </w:p>
    <w:p w:rsidR="00B80E26" w:rsidRPr="00B80E26" w:rsidRDefault="00B80E26" w:rsidP="00B80E26">
      <w:pPr>
        <w:pStyle w:val="Level1Guideline"/>
        <w:numPr>
          <w:ilvl w:val="0"/>
          <w:numId w:val="0"/>
        </w:numPr>
        <w:ind w:left="360"/>
        <w:rPr>
          <w:rFonts w:asciiTheme="minorHAnsi" w:hAnsiTheme="minorHAnsi"/>
        </w:rPr>
      </w:pPr>
    </w:p>
    <w:sectPr w:rsidR="00B80E26" w:rsidRPr="00B80E26" w:rsidSect="0028366D">
      <w:footerReference w:type="default" r:id="rId16"/>
      <w:footerReference w:type="first" r:id="rId17"/>
      <w:pgSz w:w="11907" w:h="16840" w:code="9"/>
      <w:pgMar w:top="1440" w:right="1134" w:bottom="1440"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1A" w:rsidRDefault="0063131A">
      <w:r>
        <w:separator/>
      </w:r>
    </w:p>
  </w:endnote>
  <w:endnote w:type="continuationSeparator" w:id="0">
    <w:p w:rsidR="0063131A" w:rsidRDefault="0063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1A" w:rsidRPr="0028366D" w:rsidRDefault="0063131A" w:rsidP="0028366D">
    <w:pPr>
      <w:pStyle w:val="Footer"/>
    </w:pPr>
    <w:r>
      <w:pict>
        <v:group id="_x0000_s2049" style="width:419.2pt;height:26.75pt;mso-position-horizontal-relative:char;mso-position-vertical-relative:line" coordorigin="4164,15873" coordsize="6891,447">
          <v:shapetype id="_x0000_t202" coordsize="21600,21600" o:spt="202" path="m,l,21600r21600,l21600,xe">
            <v:stroke joinstyle="miter"/>
            <v:path gradientshapeok="t" o:connecttype="rect"/>
          </v:shapetype>
          <v:shape id="_x0000_s2050" type="#_x0000_t202" style="position:absolute;left:4164;top:15881;width:5331;height:296;mso-height-percent:200;mso-height-percent:200;mso-width-relative:margin;mso-height-relative:margin" strokecolor="white">
            <v:textbox style="mso-next-textbox:#_x0000_s2050;mso-fit-shape-to-text:t">
              <w:txbxContent>
                <w:p w:rsidR="0063131A" w:rsidRPr="0006111B" w:rsidRDefault="0063131A" w:rsidP="0028366D">
                  <w:pPr>
                    <w:pStyle w:val="Footer"/>
                    <w:rPr>
                      <w:rFonts w:asciiTheme="majorHAnsi" w:hAnsiTheme="majorHAnsi" w:cs="Arial"/>
                      <w:szCs w:val="16"/>
                    </w:rPr>
                  </w:pPr>
                  <w:r w:rsidRPr="0006111B">
                    <w:rPr>
                      <w:rStyle w:val="PageNumber"/>
                      <w:rFonts w:asciiTheme="majorHAnsi" w:hAnsiTheme="majorHAnsi" w:cs="Arial"/>
                      <w:szCs w:val="16"/>
                    </w:rPr>
                    <w:t>Get Qualified FAQ Version 1</w:t>
                  </w:r>
                  <w:r>
                    <w:rPr>
                      <w:rStyle w:val="PageNumber"/>
                      <w:rFonts w:asciiTheme="majorHAnsi" w:hAnsiTheme="majorHAnsi" w:cs="Arial"/>
                      <w:szCs w:val="16"/>
                    </w:rPr>
                    <w:t>.</w:t>
                  </w:r>
                  <w:r w:rsidR="002313F2">
                    <w:rPr>
                      <w:rStyle w:val="PageNumber"/>
                      <w:rFonts w:asciiTheme="majorHAnsi" w:hAnsiTheme="majorHAnsi" w:cs="Arial"/>
                      <w:szCs w:val="16"/>
                    </w:rPr>
                    <w:t>3</w:t>
                  </w:r>
                </w:p>
              </w:txbxContent>
            </v:textbox>
          </v:shape>
          <v:oval id="_x0000_s2051" style="position:absolute;left:10593;top:15873;width:462;height:447;mso-position-horizontal-relative:margin;mso-position-vertical-relative:margin;v-text-anchor:middle" fillcolor="white [3201]" strokecolor="black [3200]" strokeweight="1pt">
            <v:stroke dashstyle="dash"/>
            <v:shadow color="#868686"/>
            <v:textbox style="mso-next-textbox:#_x0000_s2051">
              <w:txbxContent>
                <w:p w:rsidR="0063131A" w:rsidRPr="0006111B" w:rsidRDefault="0063131A" w:rsidP="0028366D">
                  <w:pPr>
                    <w:pStyle w:val="Footer"/>
                    <w:jc w:val="center"/>
                    <w:rPr>
                      <w:rFonts w:asciiTheme="majorHAnsi" w:hAnsiTheme="majorHAnsi"/>
                      <w:b/>
                      <w:sz w:val="14"/>
                      <w:szCs w:val="16"/>
                    </w:rPr>
                  </w:pPr>
                  <w:r w:rsidRPr="0006111B">
                    <w:rPr>
                      <w:rFonts w:asciiTheme="majorHAnsi" w:hAnsiTheme="majorHAnsi"/>
                      <w:sz w:val="14"/>
                      <w:szCs w:val="16"/>
                    </w:rPr>
                    <w:fldChar w:fldCharType="begin"/>
                  </w:r>
                  <w:r w:rsidRPr="0006111B">
                    <w:rPr>
                      <w:rFonts w:asciiTheme="majorHAnsi" w:hAnsiTheme="majorHAnsi"/>
                      <w:sz w:val="14"/>
                      <w:szCs w:val="16"/>
                    </w:rPr>
                    <w:instrText xml:space="preserve"> PAGE    \* MERGEFORMAT </w:instrText>
                  </w:r>
                  <w:r w:rsidRPr="0006111B">
                    <w:rPr>
                      <w:rFonts w:asciiTheme="majorHAnsi" w:hAnsiTheme="majorHAnsi"/>
                      <w:sz w:val="14"/>
                      <w:szCs w:val="16"/>
                    </w:rPr>
                    <w:fldChar w:fldCharType="separate"/>
                  </w:r>
                  <w:r w:rsidR="000E27D3" w:rsidRPr="000E27D3">
                    <w:rPr>
                      <w:rFonts w:asciiTheme="majorHAnsi" w:hAnsiTheme="majorHAnsi"/>
                      <w:b/>
                      <w:noProof/>
                      <w:sz w:val="14"/>
                      <w:szCs w:val="16"/>
                    </w:rPr>
                    <w:t>2</w:t>
                  </w:r>
                  <w:r w:rsidRPr="0006111B">
                    <w:rPr>
                      <w:rFonts w:asciiTheme="majorHAnsi" w:hAnsiTheme="majorHAnsi"/>
                      <w:sz w:val="14"/>
                      <w:szCs w:val="16"/>
                    </w:rPr>
                    <w:fldChar w:fldCharType="end"/>
                  </w:r>
                </w:p>
              </w:txbxContent>
            </v:textbox>
          </v:oval>
          <w10:wrap type="none" anchorx="margin" anchory="margin"/>
          <w10:anchorlock/>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1A" w:rsidRPr="000E27D3" w:rsidRDefault="0063131A" w:rsidP="00EC2EB8">
    <w:pPr>
      <w:ind w:left="2835"/>
      <w:jc w:val="right"/>
      <w:rPr>
        <w:rFonts w:asciiTheme="minorHAnsi" w:hAnsiTheme="minorHAnsi"/>
        <w:sz w:val="16"/>
      </w:rPr>
    </w:pPr>
    <w:r w:rsidRPr="000E27D3">
      <w:rPr>
        <w:rFonts w:asciiTheme="minorHAnsi" w:hAnsiTheme="minorHAnsi"/>
        <w:sz w:val="16"/>
      </w:rPr>
      <w:t>Version 1</w:t>
    </w:r>
    <w:r w:rsidR="000E27D3" w:rsidRPr="000E27D3">
      <w:rPr>
        <w:rFonts w:asciiTheme="minorHAnsi" w:hAnsiTheme="minorHAnsi"/>
        <w:sz w:val="16"/>
      </w:rPr>
      <w:t>.3</w:t>
    </w:r>
  </w:p>
  <w:p w:rsidR="0063131A" w:rsidRPr="00EC2EB8" w:rsidRDefault="0063131A">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1A" w:rsidRDefault="0063131A">
      <w:r>
        <w:separator/>
      </w:r>
    </w:p>
  </w:footnote>
  <w:footnote w:type="continuationSeparator" w:id="0">
    <w:p w:rsidR="0063131A" w:rsidRDefault="00631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F1D"/>
    <w:multiLevelType w:val="hybridMultilevel"/>
    <w:tmpl w:val="4CA81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A5BF9"/>
    <w:multiLevelType w:val="hybridMultilevel"/>
    <w:tmpl w:val="40C63780"/>
    <w:lvl w:ilvl="0" w:tplc="6A8842AE">
      <w:start w:val="1"/>
      <w:numFmt w:val="bullet"/>
      <w:pStyle w:val="GuideLine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823E6E"/>
    <w:multiLevelType w:val="hybridMultilevel"/>
    <w:tmpl w:val="D9F05E58"/>
    <w:lvl w:ilvl="0" w:tplc="760AFDCE">
      <w:start w:val="1"/>
      <w:numFmt w:val="bullet"/>
      <w:pStyle w:val="Bullets"/>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041DF"/>
    <w:multiLevelType w:val="hybridMultilevel"/>
    <w:tmpl w:val="38CEC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010E8"/>
    <w:multiLevelType w:val="multilevel"/>
    <w:tmpl w:val="A5F425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51535D"/>
    <w:multiLevelType w:val="hybridMultilevel"/>
    <w:tmpl w:val="DD3CC7E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BF4016"/>
    <w:multiLevelType w:val="multilevel"/>
    <w:tmpl w:val="8A066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EAC1A64"/>
    <w:multiLevelType w:val="hybridMultilevel"/>
    <w:tmpl w:val="24A88E5C"/>
    <w:lvl w:ilvl="0" w:tplc="E28E2736">
      <w:start w:val="1"/>
      <w:numFmt w:val="decimal"/>
      <w:pStyle w:val="Level1Guideline"/>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2"/>
  </w:num>
  <w:num w:numId="3">
    <w:abstractNumId w:val="7"/>
    <w:lvlOverride w:ilvl="0">
      <w:startOverride w:val="1"/>
    </w:lvlOverride>
  </w:num>
  <w:num w:numId="4">
    <w:abstractNumId w:val="3"/>
  </w:num>
  <w:num w:numId="5">
    <w:abstractNumId w:val="0"/>
  </w:num>
  <w:num w:numId="6">
    <w:abstractNumId w:val="5"/>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ReOj6WZr5T6GHr68/Ts8aJQZnw0=" w:salt="Z8Whr61v7HCzNAaU6C/QNg=="/>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D5E80"/>
    <w:rsid w:val="00000221"/>
    <w:rsid w:val="00006063"/>
    <w:rsid w:val="00007702"/>
    <w:rsid w:val="00021158"/>
    <w:rsid w:val="00022034"/>
    <w:rsid w:val="0002351A"/>
    <w:rsid w:val="0002631A"/>
    <w:rsid w:val="00026C72"/>
    <w:rsid w:val="0002745B"/>
    <w:rsid w:val="00031EF9"/>
    <w:rsid w:val="00032A75"/>
    <w:rsid w:val="000364E5"/>
    <w:rsid w:val="000379FF"/>
    <w:rsid w:val="00037DE6"/>
    <w:rsid w:val="00040396"/>
    <w:rsid w:val="00041630"/>
    <w:rsid w:val="00043ABC"/>
    <w:rsid w:val="0004698A"/>
    <w:rsid w:val="000471A3"/>
    <w:rsid w:val="00047260"/>
    <w:rsid w:val="00050EC5"/>
    <w:rsid w:val="0005294F"/>
    <w:rsid w:val="0005390A"/>
    <w:rsid w:val="0005590C"/>
    <w:rsid w:val="00057705"/>
    <w:rsid w:val="0006111B"/>
    <w:rsid w:val="00061234"/>
    <w:rsid w:val="00061CE4"/>
    <w:rsid w:val="00062C37"/>
    <w:rsid w:val="00063423"/>
    <w:rsid w:val="00064CCD"/>
    <w:rsid w:val="00067D50"/>
    <w:rsid w:val="00070ACD"/>
    <w:rsid w:val="000718C9"/>
    <w:rsid w:val="000724A3"/>
    <w:rsid w:val="00073931"/>
    <w:rsid w:val="00074C49"/>
    <w:rsid w:val="00086239"/>
    <w:rsid w:val="00086D15"/>
    <w:rsid w:val="00087CFA"/>
    <w:rsid w:val="000926FB"/>
    <w:rsid w:val="00096AB9"/>
    <w:rsid w:val="000A10B0"/>
    <w:rsid w:val="000A447A"/>
    <w:rsid w:val="000A5DDE"/>
    <w:rsid w:val="000B1FE5"/>
    <w:rsid w:val="000B25B6"/>
    <w:rsid w:val="000B3573"/>
    <w:rsid w:val="000B5E56"/>
    <w:rsid w:val="000B6709"/>
    <w:rsid w:val="000B7CB6"/>
    <w:rsid w:val="000C3060"/>
    <w:rsid w:val="000C3D27"/>
    <w:rsid w:val="000C59DA"/>
    <w:rsid w:val="000D0D80"/>
    <w:rsid w:val="000D38D9"/>
    <w:rsid w:val="000D5029"/>
    <w:rsid w:val="000D5E80"/>
    <w:rsid w:val="000D6F10"/>
    <w:rsid w:val="000E173C"/>
    <w:rsid w:val="000E27D3"/>
    <w:rsid w:val="000E4455"/>
    <w:rsid w:val="000E4696"/>
    <w:rsid w:val="000E50ED"/>
    <w:rsid w:val="000F13B5"/>
    <w:rsid w:val="000F1C1D"/>
    <w:rsid w:val="000F2B10"/>
    <w:rsid w:val="000F4204"/>
    <w:rsid w:val="000F4300"/>
    <w:rsid w:val="00102B24"/>
    <w:rsid w:val="001061DF"/>
    <w:rsid w:val="00111618"/>
    <w:rsid w:val="00113184"/>
    <w:rsid w:val="001137FC"/>
    <w:rsid w:val="00114D89"/>
    <w:rsid w:val="00126517"/>
    <w:rsid w:val="00127399"/>
    <w:rsid w:val="00127F0F"/>
    <w:rsid w:val="0013029D"/>
    <w:rsid w:val="00130B59"/>
    <w:rsid w:val="00131704"/>
    <w:rsid w:val="00134D21"/>
    <w:rsid w:val="001360E2"/>
    <w:rsid w:val="00142D2F"/>
    <w:rsid w:val="00143784"/>
    <w:rsid w:val="001449F1"/>
    <w:rsid w:val="00144EB6"/>
    <w:rsid w:val="001458BA"/>
    <w:rsid w:val="001523F6"/>
    <w:rsid w:val="00152941"/>
    <w:rsid w:val="00154548"/>
    <w:rsid w:val="00157432"/>
    <w:rsid w:val="00161626"/>
    <w:rsid w:val="001628AE"/>
    <w:rsid w:val="00166DAD"/>
    <w:rsid w:val="001738F0"/>
    <w:rsid w:val="00175447"/>
    <w:rsid w:val="00175D34"/>
    <w:rsid w:val="0017674E"/>
    <w:rsid w:val="00182400"/>
    <w:rsid w:val="001829AE"/>
    <w:rsid w:val="00187D56"/>
    <w:rsid w:val="001936D1"/>
    <w:rsid w:val="001948F9"/>
    <w:rsid w:val="0019551F"/>
    <w:rsid w:val="00196C0A"/>
    <w:rsid w:val="001A1784"/>
    <w:rsid w:val="001A3E33"/>
    <w:rsid w:val="001A4119"/>
    <w:rsid w:val="001A4A9D"/>
    <w:rsid w:val="001A4EE2"/>
    <w:rsid w:val="001A4F03"/>
    <w:rsid w:val="001A5230"/>
    <w:rsid w:val="001A612A"/>
    <w:rsid w:val="001A63AF"/>
    <w:rsid w:val="001A6ADA"/>
    <w:rsid w:val="001B23EE"/>
    <w:rsid w:val="001B2676"/>
    <w:rsid w:val="001B2723"/>
    <w:rsid w:val="001B2DDB"/>
    <w:rsid w:val="001B6188"/>
    <w:rsid w:val="001B645C"/>
    <w:rsid w:val="001B6A2D"/>
    <w:rsid w:val="001C1B0E"/>
    <w:rsid w:val="001C3BEA"/>
    <w:rsid w:val="001C5130"/>
    <w:rsid w:val="001C697B"/>
    <w:rsid w:val="001D0046"/>
    <w:rsid w:val="001D0BFD"/>
    <w:rsid w:val="001D180F"/>
    <w:rsid w:val="001D1DD2"/>
    <w:rsid w:val="001D64EF"/>
    <w:rsid w:val="001D7842"/>
    <w:rsid w:val="001E14F0"/>
    <w:rsid w:val="001E3D88"/>
    <w:rsid w:val="001E5761"/>
    <w:rsid w:val="001E5C11"/>
    <w:rsid w:val="001E71B6"/>
    <w:rsid w:val="001E7A0F"/>
    <w:rsid w:val="001F4ACD"/>
    <w:rsid w:val="001F5926"/>
    <w:rsid w:val="001F63A7"/>
    <w:rsid w:val="001F792E"/>
    <w:rsid w:val="001F7C59"/>
    <w:rsid w:val="00200983"/>
    <w:rsid w:val="00201791"/>
    <w:rsid w:val="0020305B"/>
    <w:rsid w:val="002047B6"/>
    <w:rsid w:val="0021036A"/>
    <w:rsid w:val="00210904"/>
    <w:rsid w:val="00211268"/>
    <w:rsid w:val="00212331"/>
    <w:rsid w:val="00212953"/>
    <w:rsid w:val="00212A3F"/>
    <w:rsid w:val="00214799"/>
    <w:rsid w:val="00214EAE"/>
    <w:rsid w:val="00215544"/>
    <w:rsid w:val="002200A3"/>
    <w:rsid w:val="00222ECC"/>
    <w:rsid w:val="00223AED"/>
    <w:rsid w:val="00224766"/>
    <w:rsid w:val="0023061E"/>
    <w:rsid w:val="002313F2"/>
    <w:rsid w:val="00232CB6"/>
    <w:rsid w:val="00234965"/>
    <w:rsid w:val="00245146"/>
    <w:rsid w:val="00245B6B"/>
    <w:rsid w:val="00246C87"/>
    <w:rsid w:val="00250477"/>
    <w:rsid w:val="002525B1"/>
    <w:rsid w:val="00253525"/>
    <w:rsid w:val="00254189"/>
    <w:rsid w:val="00255D48"/>
    <w:rsid w:val="00256200"/>
    <w:rsid w:val="00262E73"/>
    <w:rsid w:val="00263A34"/>
    <w:rsid w:val="00266707"/>
    <w:rsid w:val="002711BD"/>
    <w:rsid w:val="00272800"/>
    <w:rsid w:val="00272A59"/>
    <w:rsid w:val="00276B49"/>
    <w:rsid w:val="002807DC"/>
    <w:rsid w:val="0028130A"/>
    <w:rsid w:val="0028259C"/>
    <w:rsid w:val="0028366D"/>
    <w:rsid w:val="002836C3"/>
    <w:rsid w:val="002859FC"/>
    <w:rsid w:val="00285C5B"/>
    <w:rsid w:val="002901BB"/>
    <w:rsid w:val="002904D1"/>
    <w:rsid w:val="0029554F"/>
    <w:rsid w:val="00295EA0"/>
    <w:rsid w:val="00295EAC"/>
    <w:rsid w:val="002960A9"/>
    <w:rsid w:val="002967B5"/>
    <w:rsid w:val="002978FD"/>
    <w:rsid w:val="002A03EF"/>
    <w:rsid w:val="002A0CB9"/>
    <w:rsid w:val="002A4B43"/>
    <w:rsid w:val="002A6A1B"/>
    <w:rsid w:val="002B07EE"/>
    <w:rsid w:val="002B1D77"/>
    <w:rsid w:val="002B36E2"/>
    <w:rsid w:val="002C15A8"/>
    <w:rsid w:val="002C408D"/>
    <w:rsid w:val="002D012A"/>
    <w:rsid w:val="002D38D5"/>
    <w:rsid w:val="002D5278"/>
    <w:rsid w:val="002D5E88"/>
    <w:rsid w:val="002E17FF"/>
    <w:rsid w:val="002E3011"/>
    <w:rsid w:val="002E3BDE"/>
    <w:rsid w:val="002E7CFB"/>
    <w:rsid w:val="002F1C9C"/>
    <w:rsid w:val="002F6464"/>
    <w:rsid w:val="00300B06"/>
    <w:rsid w:val="00302E79"/>
    <w:rsid w:val="0030395B"/>
    <w:rsid w:val="00303EE9"/>
    <w:rsid w:val="00306758"/>
    <w:rsid w:val="003068C4"/>
    <w:rsid w:val="00310942"/>
    <w:rsid w:val="00311F3D"/>
    <w:rsid w:val="00312E35"/>
    <w:rsid w:val="00315444"/>
    <w:rsid w:val="00315CFB"/>
    <w:rsid w:val="00316699"/>
    <w:rsid w:val="00317724"/>
    <w:rsid w:val="00320B4C"/>
    <w:rsid w:val="00323027"/>
    <w:rsid w:val="00323B5B"/>
    <w:rsid w:val="003315B5"/>
    <w:rsid w:val="00331F3C"/>
    <w:rsid w:val="00332608"/>
    <w:rsid w:val="003341AF"/>
    <w:rsid w:val="00334DCD"/>
    <w:rsid w:val="0033512F"/>
    <w:rsid w:val="00336BDC"/>
    <w:rsid w:val="003415C1"/>
    <w:rsid w:val="003415D4"/>
    <w:rsid w:val="00343C7C"/>
    <w:rsid w:val="003446A0"/>
    <w:rsid w:val="00346348"/>
    <w:rsid w:val="00353FFC"/>
    <w:rsid w:val="0035484A"/>
    <w:rsid w:val="003556D4"/>
    <w:rsid w:val="003565FC"/>
    <w:rsid w:val="003624F7"/>
    <w:rsid w:val="00362A6D"/>
    <w:rsid w:val="00370A60"/>
    <w:rsid w:val="00372F88"/>
    <w:rsid w:val="0037341E"/>
    <w:rsid w:val="003737B3"/>
    <w:rsid w:val="003816D4"/>
    <w:rsid w:val="00381AD2"/>
    <w:rsid w:val="00381B07"/>
    <w:rsid w:val="0038615A"/>
    <w:rsid w:val="00386DFD"/>
    <w:rsid w:val="003906AB"/>
    <w:rsid w:val="003A094B"/>
    <w:rsid w:val="003A130F"/>
    <w:rsid w:val="003A1B90"/>
    <w:rsid w:val="003A5B75"/>
    <w:rsid w:val="003A7726"/>
    <w:rsid w:val="003B2E73"/>
    <w:rsid w:val="003C3706"/>
    <w:rsid w:val="003C7685"/>
    <w:rsid w:val="003D39D5"/>
    <w:rsid w:val="003D4942"/>
    <w:rsid w:val="003D6603"/>
    <w:rsid w:val="003D758A"/>
    <w:rsid w:val="003D7881"/>
    <w:rsid w:val="003D7C40"/>
    <w:rsid w:val="003E20D4"/>
    <w:rsid w:val="003F04E9"/>
    <w:rsid w:val="003F0569"/>
    <w:rsid w:val="003F5D7C"/>
    <w:rsid w:val="003F6EFD"/>
    <w:rsid w:val="00403694"/>
    <w:rsid w:val="00403CB4"/>
    <w:rsid w:val="00404606"/>
    <w:rsid w:val="00410343"/>
    <w:rsid w:val="00410639"/>
    <w:rsid w:val="00411A3E"/>
    <w:rsid w:val="00411FC3"/>
    <w:rsid w:val="0041428F"/>
    <w:rsid w:val="004149D7"/>
    <w:rsid w:val="00416B42"/>
    <w:rsid w:val="00423105"/>
    <w:rsid w:val="00424452"/>
    <w:rsid w:val="0042617D"/>
    <w:rsid w:val="00433A07"/>
    <w:rsid w:val="004340A1"/>
    <w:rsid w:val="0043438D"/>
    <w:rsid w:val="00435A9A"/>
    <w:rsid w:val="00436E19"/>
    <w:rsid w:val="00437A72"/>
    <w:rsid w:val="004424BC"/>
    <w:rsid w:val="004447A8"/>
    <w:rsid w:val="004538C2"/>
    <w:rsid w:val="004574D7"/>
    <w:rsid w:val="00461391"/>
    <w:rsid w:val="00464324"/>
    <w:rsid w:val="004656B3"/>
    <w:rsid w:val="004668D3"/>
    <w:rsid w:val="00467E08"/>
    <w:rsid w:val="00471DE4"/>
    <w:rsid w:val="00471EDD"/>
    <w:rsid w:val="0047352A"/>
    <w:rsid w:val="0047523E"/>
    <w:rsid w:val="0047537B"/>
    <w:rsid w:val="004758D0"/>
    <w:rsid w:val="00477F23"/>
    <w:rsid w:val="004820C2"/>
    <w:rsid w:val="004824A6"/>
    <w:rsid w:val="0048360C"/>
    <w:rsid w:val="004841F0"/>
    <w:rsid w:val="00484505"/>
    <w:rsid w:val="00484756"/>
    <w:rsid w:val="00485D29"/>
    <w:rsid w:val="00492343"/>
    <w:rsid w:val="00494D33"/>
    <w:rsid w:val="00497030"/>
    <w:rsid w:val="004A22E4"/>
    <w:rsid w:val="004A24F5"/>
    <w:rsid w:val="004A2C8B"/>
    <w:rsid w:val="004A4B8A"/>
    <w:rsid w:val="004A5792"/>
    <w:rsid w:val="004A5E62"/>
    <w:rsid w:val="004B236C"/>
    <w:rsid w:val="004C075F"/>
    <w:rsid w:val="004C122D"/>
    <w:rsid w:val="004C28DC"/>
    <w:rsid w:val="004C6BF6"/>
    <w:rsid w:val="004C70D4"/>
    <w:rsid w:val="004C71C3"/>
    <w:rsid w:val="004D1C06"/>
    <w:rsid w:val="004D58F7"/>
    <w:rsid w:val="004E1702"/>
    <w:rsid w:val="004E5E2B"/>
    <w:rsid w:val="004F00BC"/>
    <w:rsid w:val="004F0A91"/>
    <w:rsid w:val="004F1534"/>
    <w:rsid w:val="004F2257"/>
    <w:rsid w:val="004F5375"/>
    <w:rsid w:val="00500CB0"/>
    <w:rsid w:val="00502A00"/>
    <w:rsid w:val="00504A51"/>
    <w:rsid w:val="0050601D"/>
    <w:rsid w:val="00506EE8"/>
    <w:rsid w:val="005124B2"/>
    <w:rsid w:val="005143A5"/>
    <w:rsid w:val="00516D00"/>
    <w:rsid w:val="005175FC"/>
    <w:rsid w:val="00520060"/>
    <w:rsid w:val="00520CB8"/>
    <w:rsid w:val="0052116C"/>
    <w:rsid w:val="0052281B"/>
    <w:rsid w:val="00522DA7"/>
    <w:rsid w:val="00524B84"/>
    <w:rsid w:val="00525508"/>
    <w:rsid w:val="00531505"/>
    <w:rsid w:val="005320A1"/>
    <w:rsid w:val="00533766"/>
    <w:rsid w:val="00536E1E"/>
    <w:rsid w:val="0054162D"/>
    <w:rsid w:val="00546D53"/>
    <w:rsid w:val="0055147F"/>
    <w:rsid w:val="0055245C"/>
    <w:rsid w:val="00552585"/>
    <w:rsid w:val="00552852"/>
    <w:rsid w:val="0055659A"/>
    <w:rsid w:val="00557ECB"/>
    <w:rsid w:val="005608DE"/>
    <w:rsid w:val="00561B10"/>
    <w:rsid w:val="005648F8"/>
    <w:rsid w:val="00572D50"/>
    <w:rsid w:val="00577791"/>
    <w:rsid w:val="00580FB0"/>
    <w:rsid w:val="005814B1"/>
    <w:rsid w:val="005828D0"/>
    <w:rsid w:val="00587761"/>
    <w:rsid w:val="00590741"/>
    <w:rsid w:val="00591296"/>
    <w:rsid w:val="00593943"/>
    <w:rsid w:val="0059780A"/>
    <w:rsid w:val="005A008A"/>
    <w:rsid w:val="005A0FA9"/>
    <w:rsid w:val="005A2BA2"/>
    <w:rsid w:val="005A6540"/>
    <w:rsid w:val="005A66FB"/>
    <w:rsid w:val="005A6B3C"/>
    <w:rsid w:val="005A7084"/>
    <w:rsid w:val="005B1CF0"/>
    <w:rsid w:val="005B29F4"/>
    <w:rsid w:val="005B335E"/>
    <w:rsid w:val="005B75B0"/>
    <w:rsid w:val="005C1E4F"/>
    <w:rsid w:val="005C2086"/>
    <w:rsid w:val="005C30DB"/>
    <w:rsid w:val="005C4846"/>
    <w:rsid w:val="005C4E3B"/>
    <w:rsid w:val="005C5BD1"/>
    <w:rsid w:val="005C78C2"/>
    <w:rsid w:val="005D142A"/>
    <w:rsid w:val="005D42DE"/>
    <w:rsid w:val="005D598F"/>
    <w:rsid w:val="005D7267"/>
    <w:rsid w:val="005E123E"/>
    <w:rsid w:val="005E2868"/>
    <w:rsid w:val="005E4A4E"/>
    <w:rsid w:val="005E7483"/>
    <w:rsid w:val="005F0E96"/>
    <w:rsid w:val="005F2B16"/>
    <w:rsid w:val="005F4DDD"/>
    <w:rsid w:val="005F5677"/>
    <w:rsid w:val="00600A31"/>
    <w:rsid w:val="00600D98"/>
    <w:rsid w:val="00606BD7"/>
    <w:rsid w:val="00606D77"/>
    <w:rsid w:val="0060750B"/>
    <w:rsid w:val="0061125A"/>
    <w:rsid w:val="00611D00"/>
    <w:rsid w:val="0061230A"/>
    <w:rsid w:val="00613670"/>
    <w:rsid w:val="006174F8"/>
    <w:rsid w:val="00617D7E"/>
    <w:rsid w:val="00622F59"/>
    <w:rsid w:val="0063131A"/>
    <w:rsid w:val="00631D69"/>
    <w:rsid w:val="00631E93"/>
    <w:rsid w:val="00632E1D"/>
    <w:rsid w:val="00633965"/>
    <w:rsid w:val="00634FFE"/>
    <w:rsid w:val="00635116"/>
    <w:rsid w:val="00642BBA"/>
    <w:rsid w:val="0064429F"/>
    <w:rsid w:val="006448AD"/>
    <w:rsid w:val="0065488B"/>
    <w:rsid w:val="00657F82"/>
    <w:rsid w:val="006608B0"/>
    <w:rsid w:val="00665217"/>
    <w:rsid w:val="00666B2C"/>
    <w:rsid w:val="00666C73"/>
    <w:rsid w:val="00667926"/>
    <w:rsid w:val="00674036"/>
    <w:rsid w:val="006742FD"/>
    <w:rsid w:val="00676522"/>
    <w:rsid w:val="00676771"/>
    <w:rsid w:val="0067771A"/>
    <w:rsid w:val="0068057B"/>
    <w:rsid w:val="00681537"/>
    <w:rsid w:val="006832F1"/>
    <w:rsid w:val="006A0745"/>
    <w:rsid w:val="006A24C5"/>
    <w:rsid w:val="006A6AF4"/>
    <w:rsid w:val="006B0050"/>
    <w:rsid w:val="006B0539"/>
    <w:rsid w:val="006B0C90"/>
    <w:rsid w:val="006B4C17"/>
    <w:rsid w:val="006B5094"/>
    <w:rsid w:val="006B6218"/>
    <w:rsid w:val="006B6581"/>
    <w:rsid w:val="006C3B2B"/>
    <w:rsid w:val="006C42C0"/>
    <w:rsid w:val="006C491E"/>
    <w:rsid w:val="006C60B4"/>
    <w:rsid w:val="006D0774"/>
    <w:rsid w:val="006D1306"/>
    <w:rsid w:val="006D21B4"/>
    <w:rsid w:val="006D622E"/>
    <w:rsid w:val="006E036A"/>
    <w:rsid w:val="006E0B70"/>
    <w:rsid w:val="006E52C5"/>
    <w:rsid w:val="006E6710"/>
    <w:rsid w:val="006E6B60"/>
    <w:rsid w:val="006F00B1"/>
    <w:rsid w:val="006F1B1C"/>
    <w:rsid w:val="006F368D"/>
    <w:rsid w:val="006F561C"/>
    <w:rsid w:val="006F5BBC"/>
    <w:rsid w:val="006F67EC"/>
    <w:rsid w:val="00700892"/>
    <w:rsid w:val="00701416"/>
    <w:rsid w:val="00702812"/>
    <w:rsid w:val="007111F3"/>
    <w:rsid w:val="00711BB7"/>
    <w:rsid w:val="00712193"/>
    <w:rsid w:val="0071293C"/>
    <w:rsid w:val="0071376F"/>
    <w:rsid w:val="00716929"/>
    <w:rsid w:val="007205A2"/>
    <w:rsid w:val="00720EC7"/>
    <w:rsid w:val="007238B9"/>
    <w:rsid w:val="007272B6"/>
    <w:rsid w:val="00732592"/>
    <w:rsid w:val="00732F8E"/>
    <w:rsid w:val="00732FA8"/>
    <w:rsid w:val="00740CF4"/>
    <w:rsid w:val="00742B3C"/>
    <w:rsid w:val="00743104"/>
    <w:rsid w:val="00743B9B"/>
    <w:rsid w:val="00745CC1"/>
    <w:rsid w:val="007500AF"/>
    <w:rsid w:val="0075074F"/>
    <w:rsid w:val="00751EA3"/>
    <w:rsid w:val="007521AA"/>
    <w:rsid w:val="00755116"/>
    <w:rsid w:val="0075587B"/>
    <w:rsid w:val="00756262"/>
    <w:rsid w:val="007624DB"/>
    <w:rsid w:val="0076268F"/>
    <w:rsid w:val="007660DE"/>
    <w:rsid w:val="00767804"/>
    <w:rsid w:val="00767A26"/>
    <w:rsid w:val="00774DC4"/>
    <w:rsid w:val="00776494"/>
    <w:rsid w:val="0078019F"/>
    <w:rsid w:val="00780BE4"/>
    <w:rsid w:val="0078492F"/>
    <w:rsid w:val="007864FA"/>
    <w:rsid w:val="00786A3B"/>
    <w:rsid w:val="0079050D"/>
    <w:rsid w:val="00792920"/>
    <w:rsid w:val="00793397"/>
    <w:rsid w:val="007938FA"/>
    <w:rsid w:val="00795AD1"/>
    <w:rsid w:val="007A0AA5"/>
    <w:rsid w:val="007A1D88"/>
    <w:rsid w:val="007A344F"/>
    <w:rsid w:val="007A4DA5"/>
    <w:rsid w:val="007A53DB"/>
    <w:rsid w:val="007B1DB5"/>
    <w:rsid w:val="007B6E83"/>
    <w:rsid w:val="007B78C3"/>
    <w:rsid w:val="007C309F"/>
    <w:rsid w:val="007C3D29"/>
    <w:rsid w:val="007C4130"/>
    <w:rsid w:val="007C5FE4"/>
    <w:rsid w:val="007D3E67"/>
    <w:rsid w:val="007E18B1"/>
    <w:rsid w:val="007E2F03"/>
    <w:rsid w:val="007E686F"/>
    <w:rsid w:val="007F1ED1"/>
    <w:rsid w:val="007F3C56"/>
    <w:rsid w:val="007F5AEA"/>
    <w:rsid w:val="007F6A3F"/>
    <w:rsid w:val="007F7ECC"/>
    <w:rsid w:val="00801EFC"/>
    <w:rsid w:val="00803F33"/>
    <w:rsid w:val="00804573"/>
    <w:rsid w:val="008056D6"/>
    <w:rsid w:val="0080582F"/>
    <w:rsid w:val="00806598"/>
    <w:rsid w:val="00807066"/>
    <w:rsid w:val="00823150"/>
    <w:rsid w:val="008241D4"/>
    <w:rsid w:val="0082524E"/>
    <w:rsid w:val="008255D6"/>
    <w:rsid w:val="00825CE9"/>
    <w:rsid w:val="00826114"/>
    <w:rsid w:val="00826E93"/>
    <w:rsid w:val="00827E22"/>
    <w:rsid w:val="00830D56"/>
    <w:rsid w:val="0083382D"/>
    <w:rsid w:val="00836D53"/>
    <w:rsid w:val="00836E67"/>
    <w:rsid w:val="00837E1B"/>
    <w:rsid w:val="00837E69"/>
    <w:rsid w:val="0084241E"/>
    <w:rsid w:val="008450F1"/>
    <w:rsid w:val="00845CBE"/>
    <w:rsid w:val="008466DC"/>
    <w:rsid w:val="00846C56"/>
    <w:rsid w:val="00846CA2"/>
    <w:rsid w:val="00850376"/>
    <w:rsid w:val="00850B5F"/>
    <w:rsid w:val="00851E5D"/>
    <w:rsid w:val="008527E5"/>
    <w:rsid w:val="00853D7A"/>
    <w:rsid w:val="008640F7"/>
    <w:rsid w:val="008655CD"/>
    <w:rsid w:val="008677C2"/>
    <w:rsid w:val="0087045D"/>
    <w:rsid w:val="00875620"/>
    <w:rsid w:val="008767FF"/>
    <w:rsid w:val="00880F01"/>
    <w:rsid w:val="00881DCD"/>
    <w:rsid w:val="00884A5B"/>
    <w:rsid w:val="00886659"/>
    <w:rsid w:val="008923D9"/>
    <w:rsid w:val="008935C5"/>
    <w:rsid w:val="00893D7C"/>
    <w:rsid w:val="008953B9"/>
    <w:rsid w:val="008A2EE1"/>
    <w:rsid w:val="008A3448"/>
    <w:rsid w:val="008A3B54"/>
    <w:rsid w:val="008A452C"/>
    <w:rsid w:val="008A7CB1"/>
    <w:rsid w:val="008B0D92"/>
    <w:rsid w:val="008B4D27"/>
    <w:rsid w:val="008B698E"/>
    <w:rsid w:val="008C251E"/>
    <w:rsid w:val="008C263C"/>
    <w:rsid w:val="008C3F9C"/>
    <w:rsid w:val="008C4386"/>
    <w:rsid w:val="008C53EF"/>
    <w:rsid w:val="008C6794"/>
    <w:rsid w:val="008C726A"/>
    <w:rsid w:val="008D2357"/>
    <w:rsid w:val="008D3CB1"/>
    <w:rsid w:val="008D41D7"/>
    <w:rsid w:val="008E32ED"/>
    <w:rsid w:val="008E71EF"/>
    <w:rsid w:val="008E7615"/>
    <w:rsid w:val="008F142E"/>
    <w:rsid w:val="008F227C"/>
    <w:rsid w:val="008F4DEA"/>
    <w:rsid w:val="008F51BF"/>
    <w:rsid w:val="00900E13"/>
    <w:rsid w:val="00904D9E"/>
    <w:rsid w:val="00910CB3"/>
    <w:rsid w:val="009119A6"/>
    <w:rsid w:val="00912097"/>
    <w:rsid w:val="00912E2A"/>
    <w:rsid w:val="00913BB5"/>
    <w:rsid w:val="00916627"/>
    <w:rsid w:val="00916EA2"/>
    <w:rsid w:val="00921298"/>
    <w:rsid w:val="00921753"/>
    <w:rsid w:val="00922301"/>
    <w:rsid w:val="00923359"/>
    <w:rsid w:val="009274BE"/>
    <w:rsid w:val="00934D20"/>
    <w:rsid w:val="00937078"/>
    <w:rsid w:val="009429EF"/>
    <w:rsid w:val="00945CC4"/>
    <w:rsid w:val="00946D7B"/>
    <w:rsid w:val="009472B1"/>
    <w:rsid w:val="00947B10"/>
    <w:rsid w:val="0095155A"/>
    <w:rsid w:val="00954C5B"/>
    <w:rsid w:val="009605BC"/>
    <w:rsid w:val="00961D32"/>
    <w:rsid w:val="009628D0"/>
    <w:rsid w:val="00967529"/>
    <w:rsid w:val="0097021F"/>
    <w:rsid w:val="009703D3"/>
    <w:rsid w:val="00974D05"/>
    <w:rsid w:val="00975C1F"/>
    <w:rsid w:val="00976B47"/>
    <w:rsid w:val="009773EA"/>
    <w:rsid w:val="00977ACE"/>
    <w:rsid w:val="00984E13"/>
    <w:rsid w:val="0099153D"/>
    <w:rsid w:val="00992693"/>
    <w:rsid w:val="0099453E"/>
    <w:rsid w:val="00994865"/>
    <w:rsid w:val="00994D82"/>
    <w:rsid w:val="00995F93"/>
    <w:rsid w:val="00997F44"/>
    <w:rsid w:val="009A04BB"/>
    <w:rsid w:val="009A0B86"/>
    <w:rsid w:val="009A3382"/>
    <w:rsid w:val="009A3D83"/>
    <w:rsid w:val="009B0F1B"/>
    <w:rsid w:val="009B3C7A"/>
    <w:rsid w:val="009B5054"/>
    <w:rsid w:val="009B6213"/>
    <w:rsid w:val="009C0FEE"/>
    <w:rsid w:val="009C1D77"/>
    <w:rsid w:val="009C5354"/>
    <w:rsid w:val="009D03AE"/>
    <w:rsid w:val="009D1E0A"/>
    <w:rsid w:val="009D3894"/>
    <w:rsid w:val="009D38D0"/>
    <w:rsid w:val="009D3BAD"/>
    <w:rsid w:val="009D61D5"/>
    <w:rsid w:val="009D641A"/>
    <w:rsid w:val="009E02FC"/>
    <w:rsid w:val="009E0D01"/>
    <w:rsid w:val="009E0F13"/>
    <w:rsid w:val="009E1037"/>
    <w:rsid w:val="009E227F"/>
    <w:rsid w:val="009E34D8"/>
    <w:rsid w:val="009E3B49"/>
    <w:rsid w:val="009E6788"/>
    <w:rsid w:val="009E6B00"/>
    <w:rsid w:val="009E731C"/>
    <w:rsid w:val="009E7DD1"/>
    <w:rsid w:val="009F1D8F"/>
    <w:rsid w:val="009F3F57"/>
    <w:rsid w:val="009F40FC"/>
    <w:rsid w:val="009F4C92"/>
    <w:rsid w:val="00A10821"/>
    <w:rsid w:val="00A11F75"/>
    <w:rsid w:val="00A13E56"/>
    <w:rsid w:val="00A148B4"/>
    <w:rsid w:val="00A16957"/>
    <w:rsid w:val="00A20ACC"/>
    <w:rsid w:val="00A20DA9"/>
    <w:rsid w:val="00A23164"/>
    <w:rsid w:val="00A345F3"/>
    <w:rsid w:val="00A360C7"/>
    <w:rsid w:val="00A3692F"/>
    <w:rsid w:val="00A4030C"/>
    <w:rsid w:val="00A41A4E"/>
    <w:rsid w:val="00A427D6"/>
    <w:rsid w:val="00A433D2"/>
    <w:rsid w:val="00A437B5"/>
    <w:rsid w:val="00A46D54"/>
    <w:rsid w:val="00A47CCB"/>
    <w:rsid w:val="00A523C7"/>
    <w:rsid w:val="00A52E50"/>
    <w:rsid w:val="00A558A6"/>
    <w:rsid w:val="00A56AD1"/>
    <w:rsid w:val="00A57D51"/>
    <w:rsid w:val="00A61008"/>
    <w:rsid w:val="00A70066"/>
    <w:rsid w:val="00A701CE"/>
    <w:rsid w:val="00A70707"/>
    <w:rsid w:val="00A7186E"/>
    <w:rsid w:val="00A808ED"/>
    <w:rsid w:val="00A80CFA"/>
    <w:rsid w:val="00A8138D"/>
    <w:rsid w:val="00A839AA"/>
    <w:rsid w:val="00A8433F"/>
    <w:rsid w:val="00A85FCA"/>
    <w:rsid w:val="00A86458"/>
    <w:rsid w:val="00A86F85"/>
    <w:rsid w:val="00A870F1"/>
    <w:rsid w:val="00A91B4F"/>
    <w:rsid w:val="00A91F51"/>
    <w:rsid w:val="00A92E8C"/>
    <w:rsid w:val="00A94B55"/>
    <w:rsid w:val="00A953D1"/>
    <w:rsid w:val="00AA2405"/>
    <w:rsid w:val="00AA2749"/>
    <w:rsid w:val="00AA5917"/>
    <w:rsid w:val="00AA61B9"/>
    <w:rsid w:val="00AA6FFB"/>
    <w:rsid w:val="00AB0C6F"/>
    <w:rsid w:val="00AB279B"/>
    <w:rsid w:val="00AB27C4"/>
    <w:rsid w:val="00AB314F"/>
    <w:rsid w:val="00AB34A9"/>
    <w:rsid w:val="00AB55E7"/>
    <w:rsid w:val="00AB57F3"/>
    <w:rsid w:val="00AB60E3"/>
    <w:rsid w:val="00AB62B4"/>
    <w:rsid w:val="00AB6FF7"/>
    <w:rsid w:val="00AC03E3"/>
    <w:rsid w:val="00AC7B68"/>
    <w:rsid w:val="00AD0649"/>
    <w:rsid w:val="00AD122C"/>
    <w:rsid w:val="00AD174C"/>
    <w:rsid w:val="00AD200A"/>
    <w:rsid w:val="00AD398F"/>
    <w:rsid w:val="00AE1ED0"/>
    <w:rsid w:val="00AE5939"/>
    <w:rsid w:val="00AF291D"/>
    <w:rsid w:val="00AF57E6"/>
    <w:rsid w:val="00AF5B3C"/>
    <w:rsid w:val="00AF70A2"/>
    <w:rsid w:val="00B00917"/>
    <w:rsid w:val="00B01C5A"/>
    <w:rsid w:val="00B02582"/>
    <w:rsid w:val="00B03016"/>
    <w:rsid w:val="00B06344"/>
    <w:rsid w:val="00B11D92"/>
    <w:rsid w:val="00B1455D"/>
    <w:rsid w:val="00B165E5"/>
    <w:rsid w:val="00B23BD5"/>
    <w:rsid w:val="00B24E66"/>
    <w:rsid w:val="00B261D2"/>
    <w:rsid w:val="00B27646"/>
    <w:rsid w:val="00B34864"/>
    <w:rsid w:val="00B34F4F"/>
    <w:rsid w:val="00B35341"/>
    <w:rsid w:val="00B36A03"/>
    <w:rsid w:val="00B379BA"/>
    <w:rsid w:val="00B37A42"/>
    <w:rsid w:val="00B40877"/>
    <w:rsid w:val="00B40A65"/>
    <w:rsid w:val="00B43D58"/>
    <w:rsid w:val="00B4664C"/>
    <w:rsid w:val="00B4789D"/>
    <w:rsid w:val="00B5162E"/>
    <w:rsid w:val="00B54DA7"/>
    <w:rsid w:val="00B54E4C"/>
    <w:rsid w:val="00B56F40"/>
    <w:rsid w:val="00B57FAA"/>
    <w:rsid w:val="00B64183"/>
    <w:rsid w:val="00B66A2C"/>
    <w:rsid w:val="00B671CB"/>
    <w:rsid w:val="00B67787"/>
    <w:rsid w:val="00B71BB4"/>
    <w:rsid w:val="00B71DFE"/>
    <w:rsid w:val="00B71E4B"/>
    <w:rsid w:val="00B75B97"/>
    <w:rsid w:val="00B76151"/>
    <w:rsid w:val="00B76DCB"/>
    <w:rsid w:val="00B76FE7"/>
    <w:rsid w:val="00B802B5"/>
    <w:rsid w:val="00B80E26"/>
    <w:rsid w:val="00B82C63"/>
    <w:rsid w:val="00B83A13"/>
    <w:rsid w:val="00B8482A"/>
    <w:rsid w:val="00B84DFF"/>
    <w:rsid w:val="00B9028D"/>
    <w:rsid w:val="00B903EA"/>
    <w:rsid w:val="00B917C9"/>
    <w:rsid w:val="00B94816"/>
    <w:rsid w:val="00BA03C4"/>
    <w:rsid w:val="00BA25CA"/>
    <w:rsid w:val="00BB1F81"/>
    <w:rsid w:val="00BB36F8"/>
    <w:rsid w:val="00BB4547"/>
    <w:rsid w:val="00BC708D"/>
    <w:rsid w:val="00BD3DAE"/>
    <w:rsid w:val="00BD44A2"/>
    <w:rsid w:val="00BD59E0"/>
    <w:rsid w:val="00BD63E6"/>
    <w:rsid w:val="00BD78CA"/>
    <w:rsid w:val="00BD7CE4"/>
    <w:rsid w:val="00BE006E"/>
    <w:rsid w:val="00BE3BDE"/>
    <w:rsid w:val="00BF0345"/>
    <w:rsid w:val="00BF62A6"/>
    <w:rsid w:val="00BF7299"/>
    <w:rsid w:val="00C04F57"/>
    <w:rsid w:val="00C127ED"/>
    <w:rsid w:val="00C13CA0"/>
    <w:rsid w:val="00C14BA8"/>
    <w:rsid w:val="00C154E8"/>
    <w:rsid w:val="00C16291"/>
    <w:rsid w:val="00C201D3"/>
    <w:rsid w:val="00C24E3F"/>
    <w:rsid w:val="00C264AB"/>
    <w:rsid w:val="00C26E52"/>
    <w:rsid w:val="00C27486"/>
    <w:rsid w:val="00C31344"/>
    <w:rsid w:val="00C31B85"/>
    <w:rsid w:val="00C328C0"/>
    <w:rsid w:val="00C34B7C"/>
    <w:rsid w:val="00C34F65"/>
    <w:rsid w:val="00C36E77"/>
    <w:rsid w:val="00C40015"/>
    <w:rsid w:val="00C400F1"/>
    <w:rsid w:val="00C432C2"/>
    <w:rsid w:val="00C4361A"/>
    <w:rsid w:val="00C43716"/>
    <w:rsid w:val="00C4440D"/>
    <w:rsid w:val="00C4659C"/>
    <w:rsid w:val="00C53048"/>
    <w:rsid w:val="00C562E9"/>
    <w:rsid w:val="00C60B72"/>
    <w:rsid w:val="00C61885"/>
    <w:rsid w:val="00C62FE2"/>
    <w:rsid w:val="00C642C8"/>
    <w:rsid w:val="00C70735"/>
    <w:rsid w:val="00C71A7D"/>
    <w:rsid w:val="00C74E09"/>
    <w:rsid w:val="00C75F39"/>
    <w:rsid w:val="00C76E45"/>
    <w:rsid w:val="00C81A4C"/>
    <w:rsid w:val="00C841C7"/>
    <w:rsid w:val="00C86570"/>
    <w:rsid w:val="00C86703"/>
    <w:rsid w:val="00C87029"/>
    <w:rsid w:val="00C87B17"/>
    <w:rsid w:val="00C90F06"/>
    <w:rsid w:val="00C91F1C"/>
    <w:rsid w:val="00C93818"/>
    <w:rsid w:val="00CA013C"/>
    <w:rsid w:val="00CA5D78"/>
    <w:rsid w:val="00CA66F0"/>
    <w:rsid w:val="00CA6DA8"/>
    <w:rsid w:val="00CB38C6"/>
    <w:rsid w:val="00CB4E4A"/>
    <w:rsid w:val="00CC1C07"/>
    <w:rsid w:val="00CD2C6A"/>
    <w:rsid w:val="00CD515B"/>
    <w:rsid w:val="00CD5F74"/>
    <w:rsid w:val="00CD792E"/>
    <w:rsid w:val="00CE064B"/>
    <w:rsid w:val="00CE099B"/>
    <w:rsid w:val="00CE35A9"/>
    <w:rsid w:val="00CE50C7"/>
    <w:rsid w:val="00CF1EE8"/>
    <w:rsid w:val="00CF203E"/>
    <w:rsid w:val="00CF444D"/>
    <w:rsid w:val="00CF7A6D"/>
    <w:rsid w:val="00D04C14"/>
    <w:rsid w:val="00D079E5"/>
    <w:rsid w:val="00D12416"/>
    <w:rsid w:val="00D12CDC"/>
    <w:rsid w:val="00D150C3"/>
    <w:rsid w:val="00D15962"/>
    <w:rsid w:val="00D15C38"/>
    <w:rsid w:val="00D162CD"/>
    <w:rsid w:val="00D21A8D"/>
    <w:rsid w:val="00D220F0"/>
    <w:rsid w:val="00D22691"/>
    <w:rsid w:val="00D22F74"/>
    <w:rsid w:val="00D23160"/>
    <w:rsid w:val="00D235FF"/>
    <w:rsid w:val="00D26AD5"/>
    <w:rsid w:val="00D2759E"/>
    <w:rsid w:val="00D30A31"/>
    <w:rsid w:val="00D35052"/>
    <w:rsid w:val="00D356A1"/>
    <w:rsid w:val="00D41692"/>
    <w:rsid w:val="00D421A9"/>
    <w:rsid w:val="00D4292B"/>
    <w:rsid w:val="00D43055"/>
    <w:rsid w:val="00D437EF"/>
    <w:rsid w:val="00D451D2"/>
    <w:rsid w:val="00D533FA"/>
    <w:rsid w:val="00D53974"/>
    <w:rsid w:val="00D544AC"/>
    <w:rsid w:val="00D66B50"/>
    <w:rsid w:val="00D67208"/>
    <w:rsid w:val="00D6795A"/>
    <w:rsid w:val="00D67BB0"/>
    <w:rsid w:val="00D724A5"/>
    <w:rsid w:val="00D72EA8"/>
    <w:rsid w:val="00D748C3"/>
    <w:rsid w:val="00D76137"/>
    <w:rsid w:val="00D835B2"/>
    <w:rsid w:val="00D85AA2"/>
    <w:rsid w:val="00D86AC6"/>
    <w:rsid w:val="00D91AAA"/>
    <w:rsid w:val="00D92B6D"/>
    <w:rsid w:val="00D93884"/>
    <w:rsid w:val="00D94B43"/>
    <w:rsid w:val="00D96119"/>
    <w:rsid w:val="00D97004"/>
    <w:rsid w:val="00D9747B"/>
    <w:rsid w:val="00D97A71"/>
    <w:rsid w:val="00DA077C"/>
    <w:rsid w:val="00DA1DCB"/>
    <w:rsid w:val="00DA3C24"/>
    <w:rsid w:val="00DA5820"/>
    <w:rsid w:val="00DA5E6F"/>
    <w:rsid w:val="00DB103F"/>
    <w:rsid w:val="00DB5CC6"/>
    <w:rsid w:val="00DB5ED3"/>
    <w:rsid w:val="00DB65CC"/>
    <w:rsid w:val="00DC580F"/>
    <w:rsid w:val="00DD14A6"/>
    <w:rsid w:val="00DD1F0C"/>
    <w:rsid w:val="00DD34FC"/>
    <w:rsid w:val="00DD3836"/>
    <w:rsid w:val="00DE49B4"/>
    <w:rsid w:val="00DE57AD"/>
    <w:rsid w:val="00DE6E44"/>
    <w:rsid w:val="00DF1999"/>
    <w:rsid w:val="00DF32C2"/>
    <w:rsid w:val="00DF3BA2"/>
    <w:rsid w:val="00DF4830"/>
    <w:rsid w:val="00DF6D56"/>
    <w:rsid w:val="00E009D9"/>
    <w:rsid w:val="00E03198"/>
    <w:rsid w:val="00E03910"/>
    <w:rsid w:val="00E10612"/>
    <w:rsid w:val="00E210D7"/>
    <w:rsid w:val="00E2290E"/>
    <w:rsid w:val="00E318DF"/>
    <w:rsid w:val="00E325EA"/>
    <w:rsid w:val="00E341D9"/>
    <w:rsid w:val="00E35768"/>
    <w:rsid w:val="00E4411A"/>
    <w:rsid w:val="00E455CF"/>
    <w:rsid w:val="00E4702C"/>
    <w:rsid w:val="00E476E5"/>
    <w:rsid w:val="00E51940"/>
    <w:rsid w:val="00E55EC3"/>
    <w:rsid w:val="00E55FDD"/>
    <w:rsid w:val="00E57CBA"/>
    <w:rsid w:val="00E61D7B"/>
    <w:rsid w:val="00E62914"/>
    <w:rsid w:val="00E6434C"/>
    <w:rsid w:val="00E6487C"/>
    <w:rsid w:val="00E66A47"/>
    <w:rsid w:val="00E67B5C"/>
    <w:rsid w:val="00E72B94"/>
    <w:rsid w:val="00E75793"/>
    <w:rsid w:val="00E77824"/>
    <w:rsid w:val="00E80F5D"/>
    <w:rsid w:val="00E85ED3"/>
    <w:rsid w:val="00E91C1B"/>
    <w:rsid w:val="00E91EB0"/>
    <w:rsid w:val="00E92F2A"/>
    <w:rsid w:val="00E93675"/>
    <w:rsid w:val="00E94544"/>
    <w:rsid w:val="00E97344"/>
    <w:rsid w:val="00EA637D"/>
    <w:rsid w:val="00EB1078"/>
    <w:rsid w:val="00EB3B1D"/>
    <w:rsid w:val="00EB6192"/>
    <w:rsid w:val="00EC22DF"/>
    <w:rsid w:val="00EC2EB8"/>
    <w:rsid w:val="00EC4D5C"/>
    <w:rsid w:val="00ED113B"/>
    <w:rsid w:val="00ED1D3F"/>
    <w:rsid w:val="00ED31BB"/>
    <w:rsid w:val="00ED42A0"/>
    <w:rsid w:val="00ED555E"/>
    <w:rsid w:val="00ED61C4"/>
    <w:rsid w:val="00ED63DE"/>
    <w:rsid w:val="00EE096A"/>
    <w:rsid w:val="00EE0ABC"/>
    <w:rsid w:val="00EE1DC7"/>
    <w:rsid w:val="00EE2F4C"/>
    <w:rsid w:val="00EE52D8"/>
    <w:rsid w:val="00EE56F8"/>
    <w:rsid w:val="00EF573E"/>
    <w:rsid w:val="00F00D03"/>
    <w:rsid w:val="00F0387C"/>
    <w:rsid w:val="00F04AA4"/>
    <w:rsid w:val="00F0747C"/>
    <w:rsid w:val="00F21667"/>
    <w:rsid w:val="00F26441"/>
    <w:rsid w:val="00F3040E"/>
    <w:rsid w:val="00F31769"/>
    <w:rsid w:val="00F31870"/>
    <w:rsid w:val="00F31C0D"/>
    <w:rsid w:val="00F329F7"/>
    <w:rsid w:val="00F428AF"/>
    <w:rsid w:val="00F46C83"/>
    <w:rsid w:val="00F5246E"/>
    <w:rsid w:val="00F53197"/>
    <w:rsid w:val="00F53B1F"/>
    <w:rsid w:val="00F57DB9"/>
    <w:rsid w:val="00F6012A"/>
    <w:rsid w:val="00F60844"/>
    <w:rsid w:val="00F60ED6"/>
    <w:rsid w:val="00F6178C"/>
    <w:rsid w:val="00F743A9"/>
    <w:rsid w:val="00F8316C"/>
    <w:rsid w:val="00F84207"/>
    <w:rsid w:val="00F9062C"/>
    <w:rsid w:val="00F92F46"/>
    <w:rsid w:val="00F95B24"/>
    <w:rsid w:val="00FA0923"/>
    <w:rsid w:val="00FA0B06"/>
    <w:rsid w:val="00FA615C"/>
    <w:rsid w:val="00FA6772"/>
    <w:rsid w:val="00FA7B54"/>
    <w:rsid w:val="00FB2CDB"/>
    <w:rsid w:val="00FB5AF1"/>
    <w:rsid w:val="00FB6079"/>
    <w:rsid w:val="00FB61A2"/>
    <w:rsid w:val="00FC1D43"/>
    <w:rsid w:val="00FC3CB0"/>
    <w:rsid w:val="00FC4970"/>
    <w:rsid w:val="00FC4F44"/>
    <w:rsid w:val="00FC6299"/>
    <w:rsid w:val="00FD1419"/>
    <w:rsid w:val="00FD1D14"/>
    <w:rsid w:val="00FD223E"/>
    <w:rsid w:val="00FD7BE6"/>
    <w:rsid w:val="00FE2887"/>
    <w:rsid w:val="00FE2EAD"/>
    <w:rsid w:val="00FE47FA"/>
    <w:rsid w:val="00FE5DA5"/>
    <w:rsid w:val="00FF5072"/>
    <w:rsid w:val="00FF5FA3"/>
    <w:rsid w:val="00FF6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769"/>
    <w:pPr>
      <w:spacing w:before="120" w:after="120"/>
      <w:jc w:val="both"/>
    </w:pPr>
    <w:rPr>
      <w:rFonts w:ascii="Arial" w:hAnsi="Arial"/>
      <w:szCs w:val="24"/>
      <w:lang w:eastAsia="en-US"/>
    </w:rPr>
  </w:style>
  <w:style w:type="paragraph" w:styleId="Heading1">
    <w:name w:val="heading 1"/>
    <w:basedOn w:val="Normal"/>
    <w:next w:val="Heading2"/>
    <w:qFormat/>
    <w:rsid w:val="00F31769"/>
    <w:pPr>
      <w:keepNext/>
      <w:pBdr>
        <w:bottom w:val="single" w:sz="4" w:space="1" w:color="auto"/>
      </w:pBdr>
      <w:spacing w:after="60"/>
      <w:ind w:left="720" w:hanging="720"/>
      <w:jc w:val="left"/>
      <w:outlineLvl w:val="0"/>
    </w:pPr>
    <w:rPr>
      <w:rFonts w:cs="Arial"/>
      <w:b/>
      <w:bCs/>
      <w:kern w:val="32"/>
      <w:sz w:val="30"/>
      <w:szCs w:val="32"/>
    </w:rPr>
  </w:style>
  <w:style w:type="paragraph" w:styleId="Heading2">
    <w:name w:val="heading 2"/>
    <w:basedOn w:val="Normal"/>
    <w:next w:val="Normal"/>
    <w:link w:val="Heading2Char"/>
    <w:uiPriority w:val="9"/>
    <w:qFormat/>
    <w:rsid w:val="0006111B"/>
    <w:pPr>
      <w:keepNext/>
      <w:spacing w:before="240" w:after="60"/>
      <w:ind w:left="720" w:hanging="720"/>
      <w:jc w:val="left"/>
      <w:outlineLvl w:val="1"/>
    </w:pPr>
    <w:rPr>
      <w:rFonts w:asciiTheme="minorHAnsi" w:hAnsiTheme="minorHAnsi" w:cs="Arial"/>
      <w:b/>
      <w:bCs/>
      <w:iCs/>
      <w:color w:val="00B0F0"/>
      <w:szCs w:val="28"/>
    </w:rPr>
  </w:style>
  <w:style w:type="paragraph" w:styleId="Heading3">
    <w:name w:val="heading 3"/>
    <w:basedOn w:val="Normal"/>
    <w:next w:val="Normal"/>
    <w:qFormat/>
    <w:rsid w:val="008640F7"/>
    <w:pPr>
      <w:keepNext/>
      <w:spacing w:before="240" w:after="60"/>
      <w:ind w:left="720" w:hanging="720"/>
      <w:outlineLvl w:val="2"/>
    </w:pPr>
    <w:rPr>
      <w:rFonts w:cs="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11B"/>
    <w:rPr>
      <w:rFonts w:asciiTheme="minorHAnsi" w:hAnsiTheme="minorHAnsi" w:cs="Arial"/>
      <w:b/>
      <w:bCs/>
      <w:iCs/>
      <w:color w:val="00B0F0"/>
      <w:szCs w:val="28"/>
      <w:lang w:eastAsia="en-US"/>
    </w:rPr>
  </w:style>
  <w:style w:type="paragraph" w:customStyle="1" w:styleId="TITLE">
    <w:name w:val="TITLE"/>
    <w:basedOn w:val="Normal"/>
    <w:rsid w:val="00D96119"/>
    <w:pPr>
      <w:spacing w:before="0" w:after="0"/>
      <w:jc w:val="center"/>
    </w:pPr>
    <w:rPr>
      <w:b/>
      <w:bCs/>
      <w:sz w:val="40"/>
      <w:szCs w:val="20"/>
    </w:rPr>
  </w:style>
  <w:style w:type="paragraph" w:customStyle="1" w:styleId="GuideLineBullets">
    <w:name w:val="GuideLine Bullets"/>
    <w:basedOn w:val="Normal"/>
    <w:rsid w:val="009D3BAD"/>
    <w:pPr>
      <w:numPr>
        <w:numId w:val="1"/>
      </w:numPr>
      <w:spacing w:before="0"/>
      <w:ind w:left="1077" w:hanging="357"/>
    </w:pPr>
  </w:style>
  <w:style w:type="character" w:styleId="Hyperlink">
    <w:name w:val="Hyperlink"/>
    <w:basedOn w:val="DefaultParagraphFont"/>
    <w:uiPriority w:val="99"/>
    <w:rsid w:val="00B84DFF"/>
    <w:rPr>
      <w:color w:val="0000FF"/>
      <w:u w:val="single"/>
    </w:rPr>
  </w:style>
  <w:style w:type="character" w:styleId="CommentReference">
    <w:name w:val="annotation reference"/>
    <w:basedOn w:val="DefaultParagraphFont"/>
    <w:semiHidden/>
    <w:rsid w:val="00250477"/>
    <w:rPr>
      <w:sz w:val="16"/>
      <w:szCs w:val="16"/>
    </w:rPr>
  </w:style>
  <w:style w:type="paragraph" w:styleId="CommentText">
    <w:name w:val="annotation text"/>
    <w:basedOn w:val="Normal"/>
    <w:semiHidden/>
    <w:rsid w:val="00250477"/>
    <w:rPr>
      <w:szCs w:val="20"/>
    </w:rPr>
  </w:style>
  <w:style w:type="paragraph" w:styleId="BalloonText">
    <w:name w:val="Balloon Text"/>
    <w:basedOn w:val="Normal"/>
    <w:semiHidden/>
    <w:rsid w:val="00250477"/>
    <w:rPr>
      <w:rFonts w:ascii="Tahoma" w:hAnsi="Tahoma" w:cs="Tahoma"/>
      <w:sz w:val="16"/>
      <w:szCs w:val="16"/>
    </w:rPr>
  </w:style>
  <w:style w:type="paragraph" w:styleId="Header">
    <w:name w:val="header"/>
    <w:basedOn w:val="Normal"/>
    <w:rsid w:val="00D96119"/>
    <w:pPr>
      <w:tabs>
        <w:tab w:val="center" w:pos="4320"/>
        <w:tab w:val="right" w:pos="8640"/>
      </w:tabs>
    </w:pPr>
  </w:style>
  <w:style w:type="paragraph" w:styleId="Footer">
    <w:name w:val="footer"/>
    <w:basedOn w:val="Normal"/>
    <w:link w:val="FooterChar"/>
    <w:uiPriority w:val="99"/>
    <w:rsid w:val="00D96119"/>
    <w:pPr>
      <w:tabs>
        <w:tab w:val="center" w:pos="4320"/>
        <w:tab w:val="right" w:pos="8640"/>
      </w:tabs>
      <w:spacing w:before="0" w:after="0"/>
      <w:jc w:val="right"/>
    </w:pPr>
    <w:rPr>
      <w:sz w:val="16"/>
    </w:rPr>
  </w:style>
  <w:style w:type="paragraph" w:styleId="TOC1">
    <w:name w:val="toc 1"/>
    <w:basedOn w:val="Normal"/>
    <w:next w:val="Normal"/>
    <w:autoRedefine/>
    <w:uiPriority w:val="39"/>
    <w:qFormat/>
    <w:rsid w:val="005D7267"/>
    <w:pPr>
      <w:tabs>
        <w:tab w:val="left" w:pos="480"/>
        <w:tab w:val="left" w:pos="2552"/>
        <w:tab w:val="right" w:pos="7655"/>
      </w:tabs>
      <w:overflowPunct w:val="0"/>
      <w:autoSpaceDE w:val="0"/>
      <w:autoSpaceDN w:val="0"/>
      <w:adjustRightInd w:val="0"/>
      <w:spacing w:before="240"/>
      <w:ind w:left="1985"/>
      <w:jc w:val="left"/>
    </w:pPr>
    <w:rPr>
      <w:rFonts w:asciiTheme="minorHAnsi" w:hAnsiTheme="minorHAnsi"/>
      <w:b/>
      <w:bCs/>
      <w:noProof/>
      <w:color w:val="00B0F0"/>
      <w:sz w:val="24"/>
      <w:lang w:val="en-US"/>
    </w:rPr>
  </w:style>
  <w:style w:type="paragraph" w:styleId="TOC2">
    <w:name w:val="toc 2"/>
    <w:basedOn w:val="Normal"/>
    <w:next w:val="Normal"/>
    <w:autoRedefine/>
    <w:uiPriority w:val="39"/>
    <w:qFormat/>
    <w:rsid w:val="009A0B86"/>
    <w:pPr>
      <w:tabs>
        <w:tab w:val="left" w:pos="960"/>
        <w:tab w:val="left" w:pos="2552"/>
        <w:tab w:val="left" w:pos="3261"/>
        <w:tab w:val="right" w:pos="7655"/>
        <w:tab w:val="right" w:pos="9849"/>
      </w:tabs>
      <w:overflowPunct w:val="0"/>
      <w:autoSpaceDE w:val="0"/>
      <w:autoSpaceDN w:val="0"/>
      <w:adjustRightInd w:val="0"/>
      <w:spacing w:after="0"/>
      <w:ind w:left="1985" w:right="2272"/>
      <w:jc w:val="left"/>
    </w:pPr>
    <w:rPr>
      <w:rFonts w:ascii="DINPro" w:hAnsi="DINPro"/>
      <w:iCs/>
      <w:noProof/>
      <w:szCs w:val="20"/>
      <w:lang w:eastAsia="en-GB"/>
    </w:rPr>
  </w:style>
  <w:style w:type="paragraph" w:styleId="TOC3">
    <w:name w:val="toc 3"/>
    <w:basedOn w:val="Normal"/>
    <w:next w:val="Normal"/>
    <w:autoRedefine/>
    <w:uiPriority w:val="39"/>
    <w:semiHidden/>
    <w:qFormat/>
    <w:rsid w:val="003415D4"/>
    <w:pPr>
      <w:ind w:left="480"/>
    </w:pPr>
  </w:style>
  <w:style w:type="character" w:styleId="FollowedHyperlink">
    <w:name w:val="FollowedHyperlink"/>
    <w:basedOn w:val="DefaultParagraphFont"/>
    <w:rsid w:val="00AB314F"/>
    <w:rPr>
      <w:color w:val="800080"/>
      <w:u w:val="single"/>
    </w:rPr>
  </w:style>
  <w:style w:type="paragraph" w:styleId="CommentSubject">
    <w:name w:val="annotation subject"/>
    <w:basedOn w:val="CommentText"/>
    <w:next w:val="CommentText"/>
    <w:semiHidden/>
    <w:rsid w:val="00D421A9"/>
    <w:rPr>
      <w:b/>
      <w:bCs/>
    </w:rPr>
  </w:style>
  <w:style w:type="paragraph" w:customStyle="1" w:styleId="AddressandContactDetails">
    <w:name w:val="Address and Contact Details"/>
    <w:basedOn w:val="Normal"/>
    <w:rsid w:val="008C6794"/>
    <w:pPr>
      <w:spacing w:before="0" w:after="0"/>
      <w:ind w:left="851"/>
    </w:pPr>
    <w:rPr>
      <w:sz w:val="22"/>
    </w:rPr>
  </w:style>
  <w:style w:type="paragraph" w:customStyle="1" w:styleId="GuidelineText">
    <w:name w:val="Guideline Text"/>
    <w:basedOn w:val="Normal"/>
    <w:link w:val="GuidelineTextChar"/>
    <w:rsid w:val="009D3BAD"/>
    <w:pPr>
      <w:ind w:left="851"/>
    </w:pPr>
    <w:rPr>
      <w:sz w:val="22"/>
      <w:szCs w:val="20"/>
    </w:rPr>
  </w:style>
  <w:style w:type="paragraph" w:customStyle="1" w:styleId="TITLESMALL">
    <w:name w:val="TITLE SMALL"/>
    <w:basedOn w:val="Normal"/>
    <w:rsid w:val="00D96119"/>
    <w:pPr>
      <w:pBdr>
        <w:bottom w:val="single" w:sz="6" w:space="1" w:color="auto"/>
      </w:pBdr>
      <w:jc w:val="center"/>
    </w:pPr>
    <w:rPr>
      <w:b/>
      <w:bCs/>
      <w:szCs w:val="20"/>
    </w:rPr>
  </w:style>
  <w:style w:type="table" w:styleId="TableGrid">
    <w:name w:val="Table Grid"/>
    <w:basedOn w:val="TableNormal"/>
    <w:rsid w:val="00937078"/>
    <w:pPr>
      <w:spacing w:before="24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F428AF"/>
    <w:pPr>
      <w:numPr>
        <w:numId w:val="2"/>
      </w:numPr>
    </w:pPr>
  </w:style>
  <w:style w:type="paragraph" w:customStyle="1" w:styleId="Titleblock">
    <w:name w:val="Title block"/>
    <w:basedOn w:val="Normal"/>
    <w:rsid w:val="00DF32C2"/>
    <w:rPr>
      <w:b/>
      <w:sz w:val="28"/>
      <w:szCs w:val="28"/>
    </w:rPr>
  </w:style>
  <w:style w:type="paragraph" w:customStyle="1" w:styleId="Notes">
    <w:name w:val="Notes"/>
    <w:basedOn w:val="Normal"/>
    <w:link w:val="NotesChar"/>
    <w:rsid w:val="00B71DFE"/>
    <w:pPr>
      <w:pBdr>
        <w:left w:val="doubleWave" w:sz="6" w:space="4" w:color="FF0000"/>
        <w:right w:val="doubleWave" w:sz="6" w:space="4" w:color="FF0000"/>
      </w:pBdr>
      <w:spacing w:after="0"/>
      <w:ind w:left="567" w:right="567"/>
    </w:pPr>
    <w:rPr>
      <w:rFonts w:ascii="Courier" w:hAnsi="Courier"/>
      <w:color w:val="3366FF"/>
      <w:sz w:val="24"/>
    </w:rPr>
  </w:style>
  <w:style w:type="character" w:customStyle="1" w:styleId="NotesChar">
    <w:name w:val="Notes Char"/>
    <w:basedOn w:val="DefaultParagraphFont"/>
    <w:link w:val="Notes"/>
    <w:rsid w:val="00B71DFE"/>
    <w:rPr>
      <w:rFonts w:ascii="Courier" w:hAnsi="Courier"/>
      <w:color w:val="3366FF"/>
      <w:sz w:val="24"/>
      <w:szCs w:val="24"/>
      <w:lang w:val="en-GB" w:eastAsia="en-US" w:bidi="ar-SA"/>
    </w:rPr>
  </w:style>
  <w:style w:type="character" w:customStyle="1" w:styleId="GuidelineTextChar">
    <w:name w:val="Guideline Text Char"/>
    <w:basedOn w:val="DefaultParagraphFont"/>
    <w:link w:val="GuidelineText"/>
    <w:rsid w:val="008640F7"/>
    <w:rPr>
      <w:rFonts w:ascii="Arial" w:hAnsi="Arial"/>
      <w:sz w:val="22"/>
      <w:lang w:val="en-GB" w:eastAsia="en-US" w:bidi="ar-SA"/>
    </w:rPr>
  </w:style>
  <w:style w:type="paragraph" w:styleId="DocumentMap">
    <w:name w:val="Document Map"/>
    <w:basedOn w:val="Normal"/>
    <w:semiHidden/>
    <w:rsid w:val="0095155A"/>
    <w:pPr>
      <w:shd w:val="clear" w:color="auto" w:fill="000080"/>
    </w:pPr>
    <w:rPr>
      <w:rFonts w:ascii="Tahoma" w:hAnsi="Tahoma" w:cs="Tahoma"/>
      <w:szCs w:val="20"/>
    </w:rPr>
  </w:style>
  <w:style w:type="paragraph" w:customStyle="1" w:styleId="CarattereCarattereChar">
    <w:name w:val="Carattere Carattere Char"/>
    <w:basedOn w:val="Normal"/>
    <w:rsid w:val="0095155A"/>
    <w:pPr>
      <w:spacing w:before="0" w:after="160" w:line="240" w:lineRule="exact"/>
      <w:jc w:val="left"/>
    </w:pPr>
    <w:rPr>
      <w:rFonts w:ascii="Tahoma" w:hAnsi="Tahoma"/>
      <w:szCs w:val="20"/>
      <w:lang w:val="en-US"/>
    </w:rPr>
  </w:style>
  <w:style w:type="paragraph" w:styleId="FootnoteText">
    <w:name w:val="footnote text"/>
    <w:basedOn w:val="Normal"/>
    <w:semiHidden/>
    <w:rsid w:val="005D598F"/>
    <w:rPr>
      <w:szCs w:val="20"/>
    </w:rPr>
  </w:style>
  <w:style w:type="character" w:styleId="FootnoteReference">
    <w:name w:val="footnote reference"/>
    <w:basedOn w:val="DefaultParagraphFont"/>
    <w:semiHidden/>
    <w:rsid w:val="005D598F"/>
    <w:rPr>
      <w:vertAlign w:val="superscript"/>
    </w:rPr>
  </w:style>
  <w:style w:type="character" w:styleId="Strong">
    <w:name w:val="Strong"/>
    <w:basedOn w:val="DefaultParagraphFont"/>
    <w:uiPriority w:val="22"/>
    <w:qFormat/>
    <w:rsid w:val="00916EA2"/>
    <w:rPr>
      <w:b/>
      <w:bCs/>
    </w:rPr>
  </w:style>
  <w:style w:type="paragraph" w:styleId="NormalWeb">
    <w:name w:val="Normal (Web)"/>
    <w:basedOn w:val="Normal"/>
    <w:rsid w:val="00795AD1"/>
    <w:pPr>
      <w:spacing w:before="0" w:after="0"/>
      <w:jc w:val="left"/>
    </w:pPr>
    <w:rPr>
      <w:rFonts w:ascii="Times New Roman" w:hAnsi="Times New Roman"/>
      <w:sz w:val="24"/>
      <w:lang w:eastAsia="en-GB"/>
    </w:rPr>
  </w:style>
  <w:style w:type="character" w:styleId="Emphasis">
    <w:name w:val="Emphasis"/>
    <w:basedOn w:val="DefaultParagraphFont"/>
    <w:qFormat/>
    <w:rsid w:val="009B5054"/>
    <w:rPr>
      <w:i/>
      <w:iCs/>
    </w:rPr>
  </w:style>
  <w:style w:type="paragraph" w:styleId="BodyText3">
    <w:name w:val="Body Text 3"/>
    <w:basedOn w:val="Normal"/>
    <w:rsid w:val="002A6A1B"/>
    <w:pPr>
      <w:spacing w:before="0" w:after="200" w:line="273" w:lineRule="auto"/>
      <w:jc w:val="left"/>
    </w:pPr>
    <w:rPr>
      <w:rFonts w:ascii="Georgia" w:hAnsi="Georgia"/>
      <w:color w:val="000080"/>
      <w:szCs w:val="20"/>
      <w:lang w:eastAsia="en-GB"/>
    </w:rPr>
  </w:style>
  <w:style w:type="paragraph" w:customStyle="1" w:styleId="Level1Guideline">
    <w:name w:val="Level1_Guideline"/>
    <w:basedOn w:val="Normal"/>
    <w:link w:val="Level1GuidelineChar"/>
    <w:qFormat/>
    <w:rsid w:val="00211268"/>
    <w:pPr>
      <w:numPr>
        <w:numId w:val="3"/>
      </w:numPr>
      <w:spacing w:before="0" w:line="324" w:lineRule="auto"/>
    </w:pPr>
    <w:rPr>
      <w:rFonts w:ascii="Verdana" w:hAnsi="Verdana"/>
      <w:szCs w:val="20"/>
    </w:rPr>
  </w:style>
  <w:style w:type="character" w:customStyle="1" w:styleId="Level1GuidelineChar">
    <w:name w:val="Level1_Guideline Char"/>
    <w:basedOn w:val="DefaultParagraphFont"/>
    <w:link w:val="Level1Guideline"/>
    <w:rsid w:val="00211268"/>
    <w:rPr>
      <w:rFonts w:ascii="Verdana" w:hAnsi="Verdana"/>
      <w:lang w:eastAsia="en-US"/>
    </w:rPr>
  </w:style>
  <w:style w:type="character" w:customStyle="1" w:styleId="FooterChar">
    <w:name w:val="Footer Char"/>
    <w:basedOn w:val="DefaultParagraphFont"/>
    <w:link w:val="Footer"/>
    <w:uiPriority w:val="99"/>
    <w:rsid w:val="00211268"/>
    <w:rPr>
      <w:rFonts w:ascii="Arial" w:hAnsi="Arial"/>
      <w:sz w:val="16"/>
      <w:szCs w:val="24"/>
      <w:lang w:eastAsia="en-US"/>
    </w:rPr>
  </w:style>
  <w:style w:type="paragraph" w:customStyle="1" w:styleId="GuideText">
    <w:name w:val="Guide Text"/>
    <w:basedOn w:val="Normal"/>
    <w:link w:val="GuideTextChar"/>
    <w:qFormat/>
    <w:rsid w:val="0002351A"/>
    <w:pPr>
      <w:shd w:val="clear" w:color="auto" w:fill="FFFFFF"/>
      <w:overflowPunct w:val="0"/>
      <w:autoSpaceDE w:val="0"/>
      <w:autoSpaceDN w:val="0"/>
      <w:adjustRightInd w:val="0"/>
      <w:spacing w:before="0"/>
      <w:ind w:left="1134"/>
      <w:jc w:val="left"/>
    </w:pPr>
    <w:rPr>
      <w:rFonts w:ascii="DINPro" w:hAnsi="DINPro"/>
      <w:szCs w:val="20"/>
      <w:lang w:eastAsia="en-GB"/>
    </w:rPr>
  </w:style>
  <w:style w:type="character" w:customStyle="1" w:styleId="GuideTextChar">
    <w:name w:val="Guide Text Char"/>
    <w:basedOn w:val="DefaultParagraphFont"/>
    <w:link w:val="GuideText"/>
    <w:rsid w:val="0002351A"/>
    <w:rPr>
      <w:rFonts w:ascii="DINPro" w:hAnsi="DINPro"/>
      <w:shd w:val="clear" w:color="auto" w:fill="FFFFFF"/>
    </w:rPr>
  </w:style>
  <w:style w:type="character" w:styleId="PageNumber">
    <w:name w:val="page number"/>
    <w:basedOn w:val="DefaultParagraphFont"/>
    <w:rsid w:val="0028366D"/>
  </w:style>
  <w:style w:type="paragraph" w:styleId="TOCHeading">
    <w:name w:val="TOC Heading"/>
    <w:basedOn w:val="Heading1"/>
    <w:next w:val="Normal"/>
    <w:uiPriority w:val="39"/>
    <w:unhideWhenUsed/>
    <w:qFormat/>
    <w:rsid w:val="00EC2EB8"/>
    <w:pPr>
      <w:pBdr>
        <w:bottom w:val="none" w:sz="0" w:space="0" w:color="auto"/>
      </w:pBdr>
      <w:spacing w:before="240"/>
      <w:ind w:left="0" w:firstLine="0"/>
      <w:jc w:val="both"/>
      <w:outlineLvl w:val="9"/>
    </w:pPr>
    <w:rPr>
      <w:rFonts w:ascii="Cambria" w:hAnsi="Cambria" w:cs="Times New Roman"/>
      <w:sz w:val="32"/>
    </w:rPr>
  </w:style>
  <w:style w:type="paragraph" w:styleId="ListParagraph">
    <w:name w:val="List Paragraph"/>
    <w:basedOn w:val="Normal"/>
    <w:uiPriority w:val="34"/>
    <w:qFormat/>
    <w:rsid w:val="00C264AB"/>
    <w:pPr>
      <w:ind w:left="720"/>
      <w:contextualSpacing/>
    </w:pPr>
  </w:style>
  <w:style w:type="character" w:styleId="HTMLCite">
    <w:name w:val="HTML Cite"/>
    <w:basedOn w:val="DefaultParagraphFont"/>
    <w:uiPriority w:val="99"/>
    <w:unhideWhenUsed/>
    <w:rsid w:val="00050EC5"/>
    <w:rPr>
      <w:i/>
      <w:iCs/>
    </w:rPr>
  </w:style>
  <w:style w:type="character" w:styleId="PlaceholderText">
    <w:name w:val="Placeholder Text"/>
    <w:basedOn w:val="DefaultParagraphFont"/>
    <w:uiPriority w:val="99"/>
    <w:semiHidden/>
    <w:rsid w:val="007F7ECC"/>
    <w:rPr>
      <w:color w:val="808080"/>
    </w:rPr>
  </w:style>
  <w:style w:type="character" w:customStyle="1" w:styleId="file">
    <w:name w:val="file"/>
    <w:basedOn w:val="DefaultParagraphFont"/>
    <w:rsid w:val="00F53B1F"/>
    <w:rPr>
      <w:sz w:val="24"/>
      <w:szCs w:val="24"/>
      <w:bdr w:val="none" w:sz="0" w:space="0" w:color="auto" w:frame="1"/>
      <w:vertAlign w:val="baseline"/>
    </w:rPr>
  </w:style>
  <w:style w:type="paragraph" w:customStyle="1" w:styleId="Default">
    <w:name w:val="Default"/>
    <w:rsid w:val="00157432"/>
    <w:pPr>
      <w:autoSpaceDE w:val="0"/>
      <w:autoSpaceDN w:val="0"/>
      <w:adjustRightInd w:val="0"/>
    </w:pPr>
    <w:rPr>
      <w:rFonts w:ascii="Calibri" w:hAnsi="Calibri" w:cs="Calibri"/>
      <w:color w:val="000000"/>
      <w:sz w:val="24"/>
      <w:szCs w:val="24"/>
    </w:rPr>
  </w:style>
  <w:style w:type="paragraph" w:styleId="NoSpacing">
    <w:name w:val="No Spacing"/>
    <w:uiPriority w:val="1"/>
    <w:qFormat/>
    <w:rsid w:val="003A1B90"/>
    <w:pPr>
      <w:jc w:val="both"/>
    </w:pPr>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95373451">
      <w:bodyDiv w:val="1"/>
      <w:marLeft w:val="0"/>
      <w:marRight w:val="0"/>
      <w:marTop w:val="0"/>
      <w:marBottom w:val="0"/>
      <w:divBdr>
        <w:top w:val="none" w:sz="0" w:space="0" w:color="auto"/>
        <w:left w:val="none" w:sz="0" w:space="0" w:color="auto"/>
        <w:bottom w:val="none" w:sz="0" w:space="0" w:color="auto"/>
        <w:right w:val="none" w:sz="0" w:space="0" w:color="auto"/>
      </w:divBdr>
      <w:divsChild>
        <w:div w:id="174617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557918">
              <w:marLeft w:val="0"/>
              <w:marRight w:val="0"/>
              <w:marTop w:val="0"/>
              <w:marBottom w:val="0"/>
              <w:divBdr>
                <w:top w:val="none" w:sz="0" w:space="0" w:color="auto"/>
                <w:left w:val="none" w:sz="0" w:space="0" w:color="auto"/>
                <w:bottom w:val="none" w:sz="0" w:space="0" w:color="auto"/>
                <w:right w:val="none" w:sz="0" w:space="0" w:color="auto"/>
              </w:divBdr>
            </w:div>
            <w:div w:id="390345029">
              <w:marLeft w:val="0"/>
              <w:marRight w:val="0"/>
              <w:marTop w:val="0"/>
              <w:marBottom w:val="0"/>
              <w:divBdr>
                <w:top w:val="none" w:sz="0" w:space="0" w:color="auto"/>
                <w:left w:val="none" w:sz="0" w:space="0" w:color="auto"/>
                <w:bottom w:val="none" w:sz="0" w:space="0" w:color="auto"/>
                <w:right w:val="none" w:sz="0" w:space="0" w:color="auto"/>
              </w:divBdr>
            </w:div>
            <w:div w:id="1700618288">
              <w:marLeft w:val="0"/>
              <w:marRight w:val="0"/>
              <w:marTop w:val="0"/>
              <w:marBottom w:val="0"/>
              <w:divBdr>
                <w:top w:val="none" w:sz="0" w:space="0" w:color="auto"/>
                <w:left w:val="none" w:sz="0" w:space="0" w:color="auto"/>
                <w:bottom w:val="none" w:sz="0" w:space="0" w:color="auto"/>
                <w:right w:val="none" w:sz="0" w:space="0" w:color="auto"/>
              </w:divBdr>
            </w:div>
            <w:div w:id="1917588928">
              <w:marLeft w:val="0"/>
              <w:marRight w:val="0"/>
              <w:marTop w:val="0"/>
              <w:marBottom w:val="0"/>
              <w:divBdr>
                <w:top w:val="none" w:sz="0" w:space="0" w:color="auto"/>
                <w:left w:val="none" w:sz="0" w:space="0" w:color="auto"/>
                <w:bottom w:val="none" w:sz="0" w:space="0" w:color="auto"/>
                <w:right w:val="none" w:sz="0" w:space="0" w:color="auto"/>
              </w:divBdr>
            </w:div>
            <w:div w:id="1973097704">
              <w:marLeft w:val="0"/>
              <w:marRight w:val="0"/>
              <w:marTop w:val="0"/>
              <w:marBottom w:val="0"/>
              <w:divBdr>
                <w:top w:val="none" w:sz="0" w:space="0" w:color="auto"/>
                <w:left w:val="none" w:sz="0" w:space="0" w:color="auto"/>
                <w:bottom w:val="none" w:sz="0" w:space="0" w:color="auto"/>
                <w:right w:val="none" w:sz="0" w:space="0" w:color="auto"/>
              </w:divBdr>
            </w:div>
            <w:div w:id="2019115632">
              <w:marLeft w:val="0"/>
              <w:marRight w:val="0"/>
              <w:marTop w:val="0"/>
              <w:marBottom w:val="0"/>
              <w:divBdr>
                <w:top w:val="none" w:sz="0" w:space="0" w:color="auto"/>
                <w:left w:val="none" w:sz="0" w:space="0" w:color="auto"/>
                <w:bottom w:val="none" w:sz="0" w:space="0" w:color="auto"/>
                <w:right w:val="none" w:sz="0" w:space="0" w:color="auto"/>
              </w:divBdr>
            </w:div>
            <w:div w:id="20790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659">
      <w:bodyDiv w:val="1"/>
      <w:marLeft w:val="0"/>
      <w:marRight w:val="0"/>
      <w:marTop w:val="0"/>
      <w:marBottom w:val="0"/>
      <w:divBdr>
        <w:top w:val="none" w:sz="0" w:space="0" w:color="auto"/>
        <w:left w:val="none" w:sz="0" w:space="0" w:color="auto"/>
        <w:bottom w:val="none" w:sz="0" w:space="0" w:color="auto"/>
        <w:right w:val="none" w:sz="0" w:space="0" w:color="auto"/>
      </w:divBdr>
    </w:div>
    <w:div w:id="233663193">
      <w:bodyDiv w:val="1"/>
      <w:marLeft w:val="0"/>
      <w:marRight w:val="0"/>
      <w:marTop w:val="0"/>
      <w:marBottom w:val="0"/>
      <w:divBdr>
        <w:top w:val="none" w:sz="0" w:space="0" w:color="auto"/>
        <w:left w:val="none" w:sz="0" w:space="0" w:color="auto"/>
        <w:bottom w:val="none" w:sz="0" w:space="0" w:color="auto"/>
        <w:right w:val="none" w:sz="0" w:space="0" w:color="auto"/>
      </w:divBdr>
    </w:div>
    <w:div w:id="377973921">
      <w:bodyDiv w:val="1"/>
      <w:marLeft w:val="0"/>
      <w:marRight w:val="0"/>
      <w:marTop w:val="0"/>
      <w:marBottom w:val="0"/>
      <w:divBdr>
        <w:top w:val="none" w:sz="0" w:space="0" w:color="auto"/>
        <w:left w:val="none" w:sz="0" w:space="0" w:color="auto"/>
        <w:bottom w:val="none" w:sz="0" w:space="0" w:color="auto"/>
        <w:right w:val="none" w:sz="0" w:space="0" w:color="auto"/>
      </w:divBdr>
    </w:div>
    <w:div w:id="388263915">
      <w:bodyDiv w:val="1"/>
      <w:marLeft w:val="0"/>
      <w:marRight w:val="0"/>
      <w:marTop w:val="0"/>
      <w:marBottom w:val="0"/>
      <w:divBdr>
        <w:top w:val="none" w:sz="0" w:space="0" w:color="auto"/>
        <w:left w:val="none" w:sz="0" w:space="0" w:color="auto"/>
        <w:bottom w:val="none" w:sz="0" w:space="0" w:color="auto"/>
        <w:right w:val="none" w:sz="0" w:space="0" w:color="auto"/>
      </w:divBdr>
    </w:div>
    <w:div w:id="625894118">
      <w:bodyDiv w:val="1"/>
      <w:marLeft w:val="0"/>
      <w:marRight w:val="0"/>
      <w:marTop w:val="0"/>
      <w:marBottom w:val="0"/>
      <w:divBdr>
        <w:top w:val="none" w:sz="0" w:space="0" w:color="auto"/>
        <w:left w:val="none" w:sz="0" w:space="0" w:color="auto"/>
        <w:bottom w:val="none" w:sz="0" w:space="0" w:color="auto"/>
        <w:right w:val="none" w:sz="0" w:space="0" w:color="auto"/>
      </w:divBdr>
      <w:divsChild>
        <w:div w:id="13644014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679522">
              <w:marLeft w:val="0"/>
              <w:marRight w:val="0"/>
              <w:marTop w:val="0"/>
              <w:marBottom w:val="0"/>
              <w:divBdr>
                <w:top w:val="none" w:sz="0" w:space="0" w:color="auto"/>
                <w:left w:val="none" w:sz="0" w:space="0" w:color="auto"/>
                <w:bottom w:val="none" w:sz="0" w:space="0" w:color="auto"/>
                <w:right w:val="none" w:sz="0" w:space="0" w:color="auto"/>
              </w:divBdr>
            </w:div>
            <w:div w:id="461311060">
              <w:marLeft w:val="0"/>
              <w:marRight w:val="0"/>
              <w:marTop w:val="0"/>
              <w:marBottom w:val="0"/>
              <w:divBdr>
                <w:top w:val="none" w:sz="0" w:space="0" w:color="auto"/>
                <w:left w:val="none" w:sz="0" w:space="0" w:color="auto"/>
                <w:bottom w:val="none" w:sz="0" w:space="0" w:color="auto"/>
                <w:right w:val="none" w:sz="0" w:space="0" w:color="auto"/>
              </w:divBdr>
            </w:div>
            <w:div w:id="519046571">
              <w:marLeft w:val="0"/>
              <w:marRight w:val="0"/>
              <w:marTop w:val="0"/>
              <w:marBottom w:val="0"/>
              <w:divBdr>
                <w:top w:val="none" w:sz="0" w:space="0" w:color="auto"/>
                <w:left w:val="none" w:sz="0" w:space="0" w:color="auto"/>
                <w:bottom w:val="none" w:sz="0" w:space="0" w:color="auto"/>
                <w:right w:val="none" w:sz="0" w:space="0" w:color="auto"/>
              </w:divBdr>
            </w:div>
            <w:div w:id="1511792564">
              <w:marLeft w:val="0"/>
              <w:marRight w:val="0"/>
              <w:marTop w:val="0"/>
              <w:marBottom w:val="0"/>
              <w:divBdr>
                <w:top w:val="none" w:sz="0" w:space="0" w:color="auto"/>
                <w:left w:val="none" w:sz="0" w:space="0" w:color="auto"/>
                <w:bottom w:val="none" w:sz="0" w:space="0" w:color="auto"/>
                <w:right w:val="none" w:sz="0" w:space="0" w:color="auto"/>
              </w:divBdr>
            </w:div>
            <w:div w:id="1765761583">
              <w:marLeft w:val="0"/>
              <w:marRight w:val="0"/>
              <w:marTop w:val="0"/>
              <w:marBottom w:val="0"/>
              <w:divBdr>
                <w:top w:val="none" w:sz="0" w:space="0" w:color="auto"/>
                <w:left w:val="none" w:sz="0" w:space="0" w:color="auto"/>
                <w:bottom w:val="none" w:sz="0" w:space="0" w:color="auto"/>
                <w:right w:val="none" w:sz="0" w:space="0" w:color="auto"/>
              </w:divBdr>
            </w:div>
            <w:div w:id="1887138306">
              <w:marLeft w:val="0"/>
              <w:marRight w:val="0"/>
              <w:marTop w:val="0"/>
              <w:marBottom w:val="0"/>
              <w:divBdr>
                <w:top w:val="none" w:sz="0" w:space="0" w:color="auto"/>
                <w:left w:val="none" w:sz="0" w:space="0" w:color="auto"/>
                <w:bottom w:val="none" w:sz="0" w:space="0" w:color="auto"/>
                <w:right w:val="none" w:sz="0" w:space="0" w:color="auto"/>
              </w:divBdr>
            </w:div>
            <w:div w:id="20028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8451">
      <w:bodyDiv w:val="1"/>
      <w:marLeft w:val="0"/>
      <w:marRight w:val="0"/>
      <w:marTop w:val="0"/>
      <w:marBottom w:val="0"/>
      <w:divBdr>
        <w:top w:val="none" w:sz="0" w:space="0" w:color="auto"/>
        <w:left w:val="none" w:sz="0" w:space="0" w:color="auto"/>
        <w:bottom w:val="none" w:sz="0" w:space="0" w:color="auto"/>
        <w:right w:val="none" w:sz="0" w:space="0" w:color="auto"/>
      </w:divBdr>
      <w:divsChild>
        <w:div w:id="1799563121">
          <w:marLeft w:val="0"/>
          <w:marRight w:val="0"/>
          <w:marTop w:val="0"/>
          <w:marBottom w:val="0"/>
          <w:divBdr>
            <w:top w:val="none" w:sz="0" w:space="0" w:color="auto"/>
            <w:left w:val="none" w:sz="0" w:space="0" w:color="auto"/>
            <w:bottom w:val="none" w:sz="0" w:space="0" w:color="auto"/>
            <w:right w:val="none" w:sz="0" w:space="0" w:color="auto"/>
          </w:divBdr>
          <w:divsChild>
            <w:div w:id="3888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4471">
      <w:bodyDiv w:val="1"/>
      <w:marLeft w:val="0"/>
      <w:marRight w:val="0"/>
      <w:marTop w:val="0"/>
      <w:marBottom w:val="0"/>
      <w:divBdr>
        <w:top w:val="none" w:sz="0" w:space="0" w:color="auto"/>
        <w:left w:val="none" w:sz="0" w:space="0" w:color="auto"/>
        <w:bottom w:val="none" w:sz="0" w:space="0" w:color="auto"/>
        <w:right w:val="none" w:sz="0" w:space="0" w:color="auto"/>
      </w:divBdr>
      <w:divsChild>
        <w:div w:id="4989575">
          <w:marLeft w:val="0"/>
          <w:marRight w:val="0"/>
          <w:marTop w:val="0"/>
          <w:marBottom w:val="0"/>
          <w:divBdr>
            <w:top w:val="none" w:sz="0" w:space="0" w:color="auto"/>
            <w:left w:val="none" w:sz="0" w:space="0" w:color="auto"/>
            <w:bottom w:val="none" w:sz="0" w:space="0" w:color="auto"/>
            <w:right w:val="none" w:sz="0" w:space="0" w:color="auto"/>
          </w:divBdr>
          <w:divsChild>
            <w:div w:id="1504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507">
      <w:bodyDiv w:val="1"/>
      <w:marLeft w:val="0"/>
      <w:marRight w:val="0"/>
      <w:marTop w:val="0"/>
      <w:marBottom w:val="0"/>
      <w:divBdr>
        <w:top w:val="none" w:sz="0" w:space="0" w:color="auto"/>
        <w:left w:val="none" w:sz="0" w:space="0" w:color="auto"/>
        <w:bottom w:val="none" w:sz="0" w:space="0" w:color="auto"/>
        <w:right w:val="none" w:sz="0" w:space="0" w:color="auto"/>
      </w:divBdr>
    </w:div>
    <w:div w:id="1019282907">
      <w:bodyDiv w:val="1"/>
      <w:marLeft w:val="0"/>
      <w:marRight w:val="0"/>
      <w:marTop w:val="0"/>
      <w:marBottom w:val="0"/>
      <w:divBdr>
        <w:top w:val="none" w:sz="0" w:space="0" w:color="auto"/>
        <w:left w:val="none" w:sz="0" w:space="0" w:color="auto"/>
        <w:bottom w:val="none" w:sz="0" w:space="0" w:color="auto"/>
        <w:right w:val="none" w:sz="0" w:space="0" w:color="auto"/>
      </w:divBdr>
    </w:div>
    <w:div w:id="1039553653">
      <w:bodyDiv w:val="1"/>
      <w:marLeft w:val="0"/>
      <w:marRight w:val="0"/>
      <w:marTop w:val="0"/>
      <w:marBottom w:val="0"/>
      <w:divBdr>
        <w:top w:val="none" w:sz="0" w:space="0" w:color="auto"/>
        <w:left w:val="none" w:sz="0" w:space="0" w:color="auto"/>
        <w:bottom w:val="none" w:sz="0" w:space="0" w:color="auto"/>
        <w:right w:val="none" w:sz="0" w:space="0" w:color="auto"/>
      </w:divBdr>
    </w:div>
    <w:div w:id="1094130785">
      <w:bodyDiv w:val="1"/>
      <w:marLeft w:val="0"/>
      <w:marRight w:val="0"/>
      <w:marTop w:val="0"/>
      <w:marBottom w:val="0"/>
      <w:divBdr>
        <w:top w:val="none" w:sz="0" w:space="0" w:color="auto"/>
        <w:left w:val="none" w:sz="0" w:space="0" w:color="auto"/>
        <w:bottom w:val="none" w:sz="0" w:space="0" w:color="auto"/>
        <w:right w:val="none" w:sz="0" w:space="0" w:color="auto"/>
      </w:divBdr>
    </w:div>
    <w:div w:id="1341735844">
      <w:bodyDiv w:val="1"/>
      <w:marLeft w:val="0"/>
      <w:marRight w:val="0"/>
      <w:marTop w:val="0"/>
      <w:marBottom w:val="0"/>
      <w:divBdr>
        <w:top w:val="none" w:sz="0" w:space="0" w:color="auto"/>
        <w:left w:val="none" w:sz="0" w:space="0" w:color="auto"/>
        <w:bottom w:val="none" w:sz="0" w:space="0" w:color="auto"/>
        <w:right w:val="none" w:sz="0" w:space="0" w:color="auto"/>
      </w:divBdr>
      <w:divsChild>
        <w:div w:id="411464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3206266">
              <w:marLeft w:val="0"/>
              <w:marRight w:val="0"/>
              <w:marTop w:val="0"/>
              <w:marBottom w:val="0"/>
              <w:divBdr>
                <w:top w:val="none" w:sz="0" w:space="0" w:color="auto"/>
                <w:left w:val="none" w:sz="0" w:space="0" w:color="auto"/>
                <w:bottom w:val="none" w:sz="0" w:space="0" w:color="auto"/>
                <w:right w:val="none" w:sz="0" w:space="0" w:color="auto"/>
              </w:divBdr>
            </w:div>
            <w:div w:id="1341660020">
              <w:marLeft w:val="0"/>
              <w:marRight w:val="0"/>
              <w:marTop w:val="0"/>
              <w:marBottom w:val="0"/>
              <w:divBdr>
                <w:top w:val="none" w:sz="0" w:space="0" w:color="auto"/>
                <w:left w:val="none" w:sz="0" w:space="0" w:color="auto"/>
                <w:bottom w:val="none" w:sz="0" w:space="0" w:color="auto"/>
                <w:right w:val="none" w:sz="0" w:space="0" w:color="auto"/>
              </w:divBdr>
            </w:div>
            <w:div w:id="1368529298">
              <w:marLeft w:val="0"/>
              <w:marRight w:val="0"/>
              <w:marTop w:val="0"/>
              <w:marBottom w:val="0"/>
              <w:divBdr>
                <w:top w:val="none" w:sz="0" w:space="0" w:color="auto"/>
                <w:left w:val="none" w:sz="0" w:space="0" w:color="auto"/>
                <w:bottom w:val="none" w:sz="0" w:space="0" w:color="auto"/>
                <w:right w:val="none" w:sz="0" w:space="0" w:color="auto"/>
              </w:divBdr>
            </w:div>
            <w:div w:id="1463230534">
              <w:marLeft w:val="0"/>
              <w:marRight w:val="0"/>
              <w:marTop w:val="0"/>
              <w:marBottom w:val="0"/>
              <w:divBdr>
                <w:top w:val="none" w:sz="0" w:space="0" w:color="auto"/>
                <w:left w:val="none" w:sz="0" w:space="0" w:color="auto"/>
                <w:bottom w:val="none" w:sz="0" w:space="0" w:color="auto"/>
                <w:right w:val="none" w:sz="0" w:space="0" w:color="auto"/>
              </w:divBdr>
            </w:div>
            <w:div w:id="1484421882">
              <w:marLeft w:val="0"/>
              <w:marRight w:val="0"/>
              <w:marTop w:val="0"/>
              <w:marBottom w:val="0"/>
              <w:divBdr>
                <w:top w:val="none" w:sz="0" w:space="0" w:color="auto"/>
                <w:left w:val="none" w:sz="0" w:space="0" w:color="auto"/>
                <w:bottom w:val="none" w:sz="0" w:space="0" w:color="auto"/>
                <w:right w:val="none" w:sz="0" w:space="0" w:color="auto"/>
              </w:divBdr>
            </w:div>
            <w:div w:id="1672610356">
              <w:marLeft w:val="0"/>
              <w:marRight w:val="0"/>
              <w:marTop w:val="0"/>
              <w:marBottom w:val="0"/>
              <w:divBdr>
                <w:top w:val="none" w:sz="0" w:space="0" w:color="auto"/>
                <w:left w:val="none" w:sz="0" w:space="0" w:color="auto"/>
                <w:bottom w:val="none" w:sz="0" w:space="0" w:color="auto"/>
                <w:right w:val="none" w:sz="0" w:space="0" w:color="auto"/>
              </w:divBdr>
            </w:div>
            <w:div w:id="1812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4091">
      <w:bodyDiv w:val="1"/>
      <w:marLeft w:val="0"/>
      <w:marRight w:val="0"/>
      <w:marTop w:val="0"/>
      <w:marBottom w:val="0"/>
      <w:divBdr>
        <w:top w:val="none" w:sz="0" w:space="0" w:color="auto"/>
        <w:left w:val="none" w:sz="0" w:space="0" w:color="auto"/>
        <w:bottom w:val="none" w:sz="0" w:space="0" w:color="auto"/>
        <w:right w:val="none" w:sz="0" w:space="0" w:color="auto"/>
      </w:divBdr>
    </w:div>
    <w:div w:id="1440836268">
      <w:bodyDiv w:val="1"/>
      <w:marLeft w:val="0"/>
      <w:marRight w:val="0"/>
      <w:marTop w:val="0"/>
      <w:marBottom w:val="0"/>
      <w:divBdr>
        <w:top w:val="none" w:sz="0" w:space="0" w:color="auto"/>
        <w:left w:val="none" w:sz="0" w:space="0" w:color="auto"/>
        <w:bottom w:val="none" w:sz="0" w:space="0" w:color="auto"/>
        <w:right w:val="none" w:sz="0" w:space="0" w:color="auto"/>
      </w:divBdr>
      <w:divsChild>
        <w:div w:id="7308061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68439">
              <w:marLeft w:val="0"/>
              <w:marRight w:val="0"/>
              <w:marTop w:val="0"/>
              <w:marBottom w:val="0"/>
              <w:divBdr>
                <w:top w:val="none" w:sz="0" w:space="0" w:color="auto"/>
                <w:left w:val="none" w:sz="0" w:space="0" w:color="auto"/>
                <w:bottom w:val="none" w:sz="0" w:space="0" w:color="auto"/>
                <w:right w:val="none" w:sz="0" w:space="0" w:color="auto"/>
              </w:divBdr>
            </w:div>
            <w:div w:id="316421311">
              <w:marLeft w:val="0"/>
              <w:marRight w:val="0"/>
              <w:marTop w:val="0"/>
              <w:marBottom w:val="0"/>
              <w:divBdr>
                <w:top w:val="none" w:sz="0" w:space="0" w:color="auto"/>
                <w:left w:val="none" w:sz="0" w:space="0" w:color="auto"/>
                <w:bottom w:val="none" w:sz="0" w:space="0" w:color="auto"/>
                <w:right w:val="none" w:sz="0" w:space="0" w:color="auto"/>
              </w:divBdr>
            </w:div>
            <w:div w:id="881988752">
              <w:marLeft w:val="0"/>
              <w:marRight w:val="0"/>
              <w:marTop w:val="0"/>
              <w:marBottom w:val="0"/>
              <w:divBdr>
                <w:top w:val="none" w:sz="0" w:space="0" w:color="auto"/>
                <w:left w:val="none" w:sz="0" w:space="0" w:color="auto"/>
                <w:bottom w:val="none" w:sz="0" w:space="0" w:color="auto"/>
                <w:right w:val="none" w:sz="0" w:space="0" w:color="auto"/>
              </w:divBdr>
            </w:div>
            <w:div w:id="1181433341">
              <w:marLeft w:val="0"/>
              <w:marRight w:val="0"/>
              <w:marTop w:val="0"/>
              <w:marBottom w:val="0"/>
              <w:divBdr>
                <w:top w:val="none" w:sz="0" w:space="0" w:color="auto"/>
                <w:left w:val="none" w:sz="0" w:space="0" w:color="auto"/>
                <w:bottom w:val="none" w:sz="0" w:space="0" w:color="auto"/>
                <w:right w:val="none" w:sz="0" w:space="0" w:color="auto"/>
              </w:divBdr>
            </w:div>
            <w:div w:id="1195773989">
              <w:marLeft w:val="0"/>
              <w:marRight w:val="0"/>
              <w:marTop w:val="0"/>
              <w:marBottom w:val="0"/>
              <w:divBdr>
                <w:top w:val="none" w:sz="0" w:space="0" w:color="auto"/>
                <w:left w:val="none" w:sz="0" w:space="0" w:color="auto"/>
                <w:bottom w:val="none" w:sz="0" w:space="0" w:color="auto"/>
                <w:right w:val="none" w:sz="0" w:space="0" w:color="auto"/>
              </w:divBdr>
            </w:div>
            <w:div w:id="1443768327">
              <w:marLeft w:val="0"/>
              <w:marRight w:val="0"/>
              <w:marTop w:val="0"/>
              <w:marBottom w:val="0"/>
              <w:divBdr>
                <w:top w:val="none" w:sz="0" w:space="0" w:color="auto"/>
                <w:left w:val="none" w:sz="0" w:space="0" w:color="auto"/>
                <w:bottom w:val="none" w:sz="0" w:space="0" w:color="auto"/>
                <w:right w:val="none" w:sz="0" w:space="0" w:color="auto"/>
              </w:divBdr>
            </w:div>
            <w:div w:id="21025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4629">
      <w:bodyDiv w:val="1"/>
      <w:marLeft w:val="0"/>
      <w:marRight w:val="0"/>
      <w:marTop w:val="0"/>
      <w:marBottom w:val="0"/>
      <w:divBdr>
        <w:top w:val="none" w:sz="0" w:space="0" w:color="auto"/>
        <w:left w:val="none" w:sz="0" w:space="0" w:color="auto"/>
        <w:bottom w:val="none" w:sz="0" w:space="0" w:color="auto"/>
        <w:right w:val="none" w:sz="0" w:space="0" w:color="auto"/>
      </w:divBdr>
    </w:div>
    <w:div w:id="1559438329">
      <w:bodyDiv w:val="1"/>
      <w:marLeft w:val="0"/>
      <w:marRight w:val="0"/>
      <w:marTop w:val="0"/>
      <w:marBottom w:val="0"/>
      <w:divBdr>
        <w:top w:val="none" w:sz="0" w:space="0" w:color="auto"/>
        <w:left w:val="none" w:sz="0" w:space="0" w:color="auto"/>
        <w:bottom w:val="none" w:sz="0" w:space="0" w:color="auto"/>
        <w:right w:val="none" w:sz="0" w:space="0" w:color="auto"/>
      </w:divBdr>
    </w:div>
    <w:div w:id="1564094744">
      <w:bodyDiv w:val="1"/>
      <w:marLeft w:val="0"/>
      <w:marRight w:val="0"/>
      <w:marTop w:val="0"/>
      <w:marBottom w:val="0"/>
      <w:divBdr>
        <w:top w:val="none" w:sz="0" w:space="0" w:color="auto"/>
        <w:left w:val="none" w:sz="0" w:space="0" w:color="auto"/>
        <w:bottom w:val="none" w:sz="0" w:space="0" w:color="auto"/>
        <w:right w:val="none" w:sz="0" w:space="0" w:color="auto"/>
      </w:divBdr>
    </w:div>
    <w:div w:id="1575312809">
      <w:bodyDiv w:val="1"/>
      <w:marLeft w:val="0"/>
      <w:marRight w:val="0"/>
      <w:marTop w:val="0"/>
      <w:marBottom w:val="0"/>
      <w:divBdr>
        <w:top w:val="none" w:sz="0" w:space="0" w:color="auto"/>
        <w:left w:val="none" w:sz="0" w:space="0" w:color="auto"/>
        <w:bottom w:val="none" w:sz="0" w:space="0" w:color="auto"/>
        <w:right w:val="none" w:sz="0" w:space="0" w:color="auto"/>
      </w:divBdr>
    </w:div>
    <w:div w:id="1577279442">
      <w:bodyDiv w:val="1"/>
      <w:marLeft w:val="0"/>
      <w:marRight w:val="0"/>
      <w:marTop w:val="0"/>
      <w:marBottom w:val="0"/>
      <w:divBdr>
        <w:top w:val="none" w:sz="0" w:space="0" w:color="auto"/>
        <w:left w:val="none" w:sz="0" w:space="0" w:color="auto"/>
        <w:bottom w:val="none" w:sz="0" w:space="0" w:color="auto"/>
        <w:right w:val="none" w:sz="0" w:space="0" w:color="auto"/>
      </w:divBdr>
    </w:div>
    <w:div w:id="1632714285">
      <w:bodyDiv w:val="1"/>
      <w:marLeft w:val="0"/>
      <w:marRight w:val="0"/>
      <w:marTop w:val="0"/>
      <w:marBottom w:val="0"/>
      <w:divBdr>
        <w:top w:val="none" w:sz="0" w:space="0" w:color="auto"/>
        <w:left w:val="none" w:sz="0" w:space="0" w:color="auto"/>
        <w:bottom w:val="none" w:sz="0" w:space="0" w:color="auto"/>
        <w:right w:val="none" w:sz="0" w:space="0" w:color="auto"/>
      </w:divBdr>
    </w:div>
    <w:div w:id="1669555706">
      <w:bodyDiv w:val="1"/>
      <w:marLeft w:val="0"/>
      <w:marRight w:val="0"/>
      <w:marTop w:val="0"/>
      <w:marBottom w:val="0"/>
      <w:divBdr>
        <w:top w:val="none" w:sz="0" w:space="0" w:color="auto"/>
        <w:left w:val="none" w:sz="0" w:space="0" w:color="auto"/>
        <w:bottom w:val="none" w:sz="0" w:space="0" w:color="auto"/>
        <w:right w:val="none" w:sz="0" w:space="0" w:color="auto"/>
      </w:divBdr>
      <w:divsChild>
        <w:div w:id="1047030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326697">
              <w:marLeft w:val="0"/>
              <w:marRight w:val="0"/>
              <w:marTop w:val="0"/>
              <w:marBottom w:val="0"/>
              <w:divBdr>
                <w:top w:val="none" w:sz="0" w:space="0" w:color="auto"/>
                <w:left w:val="none" w:sz="0" w:space="0" w:color="auto"/>
                <w:bottom w:val="none" w:sz="0" w:space="0" w:color="auto"/>
                <w:right w:val="none" w:sz="0" w:space="0" w:color="auto"/>
              </w:divBdr>
            </w:div>
            <w:div w:id="94255170">
              <w:marLeft w:val="0"/>
              <w:marRight w:val="0"/>
              <w:marTop w:val="0"/>
              <w:marBottom w:val="0"/>
              <w:divBdr>
                <w:top w:val="none" w:sz="0" w:space="0" w:color="auto"/>
                <w:left w:val="none" w:sz="0" w:space="0" w:color="auto"/>
                <w:bottom w:val="none" w:sz="0" w:space="0" w:color="auto"/>
                <w:right w:val="none" w:sz="0" w:space="0" w:color="auto"/>
              </w:divBdr>
            </w:div>
            <w:div w:id="353269406">
              <w:marLeft w:val="0"/>
              <w:marRight w:val="0"/>
              <w:marTop w:val="0"/>
              <w:marBottom w:val="0"/>
              <w:divBdr>
                <w:top w:val="none" w:sz="0" w:space="0" w:color="auto"/>
                <w:left w:val="none" w:sz="0" w:space="0" w:color="auto"/>
                <w:bottom w:val="none" w:sz="0" w:space="0" w:color="auto"/>
                <w:right w:val="none" w:sz="0" w:space="0" w:color="auto"/>
              </w:divBdr>
            </w:div>
            <w:div w:id="395933071">
              <w:marLeft w:val="0"/>
              <w:marRight w:val="0"/>
              <w:marTop w:val="0"/>
              <w:marBottom w:val="0"/>
              <w:divBdr>
                <w:top w:val="none" w:sz="0" w:space="0" w:color="auto"/>
                <w:left w:val="none" w:sz="0" w:space="0" w:color="auto"/>
                <w:bottom w:val="none" w:sz="0" w:space="0" w:color="auto"/>
                <w:right w:val="none" w:sz="0" w:space="0" w:color="auto"/>
              </w:divBdr>
            </w:div>
            <w:div w:id="771583363">
              <w:marLeft w:val="0"/>
              <w:marRight w:val="0"/>
              <w:marTop w:val="0"/>
              <w:marBottom w:val="0"/>
              <w:divBdr>
                <w:top w:val="none" w:sz="0" w:space="0" w:color="auto"/>
                <w:left w:val="none" w:sz="0" w:space="0" w:color="auto"/>
                <w:bottom w:val="none" w:sz="0" w:space="0" w:color="auto"/>
                <w:right w:val="none" w:sz="0" w:space="0" w:color="auto"/>
              </w:divBdr>
            </w:div>
            <w:div w:id="1439638590">
              <w:marLeft w:val="0"/>
              <w:marRight w:val="0"/>
              <w:marTop w:val="0"/>
              <w:marBottom w:val="0"/>
              <w:divBdr>
                <w:top w:val="none" w:sz="0" w:space="0" w:color="auto"/>
                <w:left w:val="none" w:sz="0" w:space="0" w:color="auto"/>
                <w:bottom w:val="none" w:sz="0" w:space="0" w:color="auto"/>
                <w:right w:val="none" w:sz="0" w:space="0" w:color="auto"/>
              </w:divBdr>
            </w:div>
            <w:div w:id="2144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910">
      <w:bodyDiv w:val="1"/>
      <w:marLeft w:val="0"/>
      <w:marRight w:val="0"/>
      <w:marTop w:val="0"/>
      <w:marBottom w:val="0"/>
      <w:divBdr>
        <w:top w:val="none" w:sz="0" w:space="0" w:color="auto"/>
        <w:left w:val="none" w:sz="0" w:space="0" w:color="auto"/>
        <w:bottom w:val="none" w:sz="0" w:space="0" w:color="auto"/>
        <w:right w:val="none" w:sz="0" w:space="0" w:color="auto"/>
      </w:divBdr>
    </w:div>
    <w:div w:id="1905289699">
      <w:bodyDiv w:val="1"/>
      <w:marLeft w:val="0"/>
      <w:marRight w:val="0"/>
      <w:marTop w:val="0"/>
      <w:marBottom w:val="0"/>
      <w:divBdr>
        <w:top w:val="none" w:sz="0" w:space="0" w:color="auto"/>
        <w:left w:val="none" w:sz="0" w:space="0" w:color="auto"/>
        <w:bottom w:val="none" w:sz="0" w:space="0" w:color="auto"/>
        <w:right w:val="none" w:sz="0" w:space="0" w:color="auto"/>
      </w:divBdr>
    </w:div>
    <w:div w:id="2046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tqualified.maltaenterprise.com/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aenterprise.com/en/support/get-qualifi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aenterprise.com/en/support/get-qualified" TargetMode="External"/><Relationship Id="rId5" Type="http://schemas.openxmlformats.org/officeDocument/2006/relationships/webSettings" Target="webSettings.xml"/><Relationship Id="rId15" Type="http://schemas.openxmlformats.org/officeDocument/2006/relationships/hyperlink" Target="http://www.maltaenterprise.com/en/support/get-qualifie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ltaenterprise.com/en/support/get-qual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168C-4821-4CB4-BD1A-A1AF6BF8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13619</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kherrera</dc:creator>
  <cp:lastModifiedBy>josephine.vassallo</cp:lastModifiedBy>
  <cp:revision>2</cp:revision>
  <cp:lastPrinted>2017-01-10T10:46:00Z</cp:lastPrinted>
  <dcterms:created xsi:type="dcterms:W3CDTF">2017-03-20T12:55:00Z</dcterms:created>
  <dcterms:modified xsi:type="dcterms:W3CDTF">2017-03-20T12:55:00Z</dcterms:modified>
</cp:coreProperties>
</file>