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BD" w:rsidRPr="00BA6687" w:rsidRDefault="005963AD" w:rsidP="00BA6687">
      <w:pPr>
        <w:pStyle w:val="TOC1"/>
      </w:pPr>
      <w:r w:rsidRPr="00BA6687">
        <w:rPr>
          <w:lang w:val="en-GB"/>
        </w:rPr>
        <w:drawing>
          <wp:anchor distT="0" distB="0" distL="114300" distR="114300" simplePos="0" relativeHeight="251659264" behindDoc="1" locked="0" layoutInCell="1" allowOverlap="1">
            <wp:simplePos x="0" y="0"/>
            <wp:positionH relativeFrom="page">
              <wp:posOffset>-4804</wp:posOffset>
            </wp:positionH>
            <wp:positionV relativeFrom="page">
              <wp:posOffset>-7951</wp:posOffset>
            </wp:positionV>
            <wp:extent cx="1086181" cy="1081377"/>
            <wp:effectExtent l="19050" t="0" r="0" b="0"/>
            <wp:wrapNone/>
            <wp:docPr id="15"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8" cstate="print"/>
                    <a:srcRect/>
                    <a:stretch>
                      <a:fillRect/>
                    </a:stretch>
                  </pic:blipFill>
                  <pic:spPr bwMode="auto">
                    <a:xfrm>
                      <a:off x="0" y="0"/>
                      <a:ext cx="1086182" cy="1081377"/>
                    </a:xfrm>
                    <a:prstGeom prst="rect">
                      <a:avLst/>
                    </a:prstGeom>
                    <a:noFill/>
                    <a:ln w="9525">
                      <a:noFill/>
                      <a:miter lim="800000"/>
                      <a:headEnd/>
                      <a:tailEnd/>
                    </a:ln>
                  </pic:spPr>
                </pic:pic>
              </a:graphicData>
            </a:graphic>
          </wp:anchor>
        </w:drawing>
      </w:r>
      <w:r w:rsidRPr="00BA6687">
        <w:rPr>
          <w:lang w:val="en-GB"/>
        </w:rPr>
        <w:drawing>
          <wp:anchor distT="0" distB="0" distL="114300" distR="114300" simplePos="0" relativeHeight="251661312" behindDoc="1" locked="0" layoutInCell="1" allowOverlap="1">
            <wp:simplePos x="0" y="0"/>
            <wp:positionH relativeFrom="page">
              <wp:posOffset>-4804</wp:posOffset>
            </wp:positionH>
            <wp:positionV relativeFrom="page">
              <wp:posOffset>-7951</wp:posOffset>
            </wp:positionV>
            <wp:extent cx="1086182" cy="1081377"/>
            <wp:effectExtent l="19050" t="0" r="0" b="0"/>
            <wp:wrapNone/>
            <wp:docPr id="2"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8" cstate="print"/>
                    <a:srcRect/>
                    <a:stretch>
                      <a:fillRect/>
                    </a:stretch>
                  </pic:blipFill>
                  <pic:spPr bwMode="auto">
                    <a:xfrm>
                      <a:off x="0" y="0"/>
                      <a:ext cx="1086182" cy="1081377"/>
                    </a:xfrm>
                    <a:prstGeom prst="rect">
                      <a:avLst/>
                    </a:prstGeom>
                    <a:noFill/>
                    <a:ln w="9525">
                      <a:noFill/>
                      <a:miter lim="800000"/>
                      <a:headEnd/>
                      <a:tailEnd/>
                    </a:ln>
                  </pic:spPr>
                </pic:pic>
              </a:graphicData>
            </a:graphic>
          </wp:anchor>
        </w:drawing>
      </w:r>
      <w:r w:rsidR="0014508C" w:rsidRPr="00BA6687">
        <w:t>Micro</w:t>
      </w:r>
      <w:r w:rsidR="00927D7B">
        <w:t xml:space="preserve"> </w:t>
      </w:r>
      <w:r w:rsidR="0014508C" w:rsidRPr="00BA6687">
        <w:t xml:space="preserve">Invest </w:t>
      </w:r>
      <w:r w:rsidR="00FD7DFD">
        <w:t>2016</w:t>
      </w:r>
    </w:p>
    <w:p w:rsidR="007A610A" w:rsidRPr="007A610A" w:rsidRDefault="007A610A" w:rsidP="006D478F">
      <w:pPr>
        <w:rPr>
          <w:rFonts w:asciiTheme="minorHAnsi" w:hAnsiTheme="minorHAnsi"/>
          <w:b/>
          <w:sz w:val="40"/>
          <w:szCs w:val="40"/>
          <w:lang w:val="en-US" w:eastAsia="en-GB"/>
        </w:rPr>
      </w:pPr>
      <w:r w:rsidRPr="007A610A">
        <w:rPr>
          <w:rFonts w:asciiTheme="minorHAnsi" w:hAnsiTheme="minorHAnsi"/>
          <w:b/>
          <w:sz w:val="40"/>
          <w:szCs w:val="40"/>
          <w:lang w:val="en-US" w:eastAsia="en-GB"/>
        </w:rPr>
        <w:t>FAQs</w:t>
      </w:r>
    </w:p>
    <w:p w:rsidR="006D478F" w:rsidRPr="007A610A" w:rsidRDefault="00AF6622" w:rsidP="006D478F">
      <w:pPr>
        <w:rPr>
          <w:rFonts w:asciiTheme="minorHAnsi" w:hAnsiTheme="minorHAnsi"/>
          <w:lang w:val="en-US" w:eastAsia="en-GB"/>
        </w:rPr>
      </w:pPr>
      <w:r>
        <w:rPr>
          <w:rFonts w:asciiTheme="minorHAnsi" w:hAnsiTheme="minorHAnsi"/>
          <w:lang w:val="en-US" w:eastAsia="en-GB"/>
        </w:rPr>
        <w:t xml:space="preserve">Version </w:t>
      </w:r>
      <w:r w:rsidR="008E6772">
        <w:rPr>
          <w:rFonts w:asciiTheme="minorHAnsi" w:hAnsiTheme="minorHAnsi"/>
          <w:lang w:val="en-US" w:eastAsia="en-GB"/>
        </w:rPr>
        <w:t>2</w:t>
      </w:r>
      <w:r w:rsidR="008B78BF">
        <w:rPr>
          <w:rFonts w:asciiTheme="minorHAnsi" w:hAnsiTheme="minorHAnsi"/>
          <w:lang w:val="en-US" w:eastAsia="en-GB"/>
        </w:rPr>
        <w:t>.2</w:t>
      </w:r>
    </w:p>
    <w:p w:rsidR="007459BD" w:rsidRDefault="008B78BF" w:rsidP="008B78BF">
      <w:pPr>
        <w:pStyle w:val="TOC1"/>
        <w:tabs>
          <w:tab w:val="clear" w:pos="440"/>
          <w:tab w:val="clear" w:pos="9016"/>
          <w:tab w:val="left" w:pos="2692"/>
        </w:tabs>
      </w:pPr>
      <w:r>
        <w:tab/>
      </w:r>
    </w:p>
    <w:p w:rsidR="007459BD" w:rsidRDefault="007459BD" w:rsidP="00BA6687">
      <w:pPr>
        <w:pStyle w:val="TOC1"/>
      </w:pPr>
    </w:p>
    <w:p w:rsidR="007459BD" w:rsidRDefault="0014508C" w:rsidP="00BA6687">
      <w:pPr>
        <w:pStyle w:val="TOC1"/>
      </w:pPr>
      <w:r w:rsidRPr="0014508C">
        <w:rPr>
          <w:lang w:val="en-GB"/>
        </w:rPr>
        <w:drawing>
          <wp:inline distT="0" distB="0" distL="0" distR="0">
            <wp:extent cx="4605462" cy="3048686"/>
            <wp:effectExtent l="38100" t="0" r="23688" b="913714"/>
            <wp:docPr id="7" name="Picture 2" descr="MicroIn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Invest.jpg"/>
                    <pic:cNvPicPr/>
                  </pic:nvPicPr>
                  <pic:blipFill>
                    <a:blip r:embed="rId9" cstate="print"/>
                    <a:stretch>
                      <a:fillRect/>
                    </a:stretch>
                  </pic:blipFill>
                  <pic:spPr>
                    <a:xfrm>
                      <a:off x="0" y="0"/>
                      <a:ext cx="4615606" cy="305540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459BD" w:rsidRDefault="007459BD" w:rsidP="00BA6687">
      <w:pPr>
        <w:pStyle w:val="TOC1"/>
      </w:pPr>
    </w:p>
    <w:p w:rsidR="007459BD" w:rsidRDefault="007459BD" w:rsidP="00BA6687">
      <w:pPr>
        <w:pStyle w:val="TOC1"/>
      </w:pPr>
    </w:p>
    <w:p w:rsidR="007459BD" w:rsidRDefault="007459BD" w:rsidP="00BA6687">
      <w:pPr>
        <w:pStyle w:val="TOC1"/>
      </w:pPr>
    </w:p>
    <w:p w:rsidR="007459BD" w:rsidRDefault="00BA6687" w:rsidP="00BA6687">
      <w:pPr>
        <w:pStyle w:val="TOC1"/>
        <w:jc w:val="right"/>
      </w:pPr>
      <w:r>
        <w:tab/>
        <w:t xml:space="preserve">  </w:t>
      </w:r>
      <w:r w:rsidR="00BB567B">
        <w:rPr>
          <w:lang w:val="en-GB"/>
        </w:rPr>
        <w:drawing>
          <wp:inline distT="0" distB="0" distL="0" distR="0">
            <wp:extent cx="1949792" cy="1117469"/>
            <wp:effectExtent l="19050" t="0" r="0" b="0"/>
            <wp:docPr id="5" name="Picture 4" descr="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Logo.jpg"/>
                    <pic:cNvPicPr/>
                  </pic:nvPicPr>
                  <pic:blipFill>
                    <a:blip r:embed="rId10" cstate="print"/>
                    <a:stretch>
                      <a:fillRect/>
                    </a:stretch>
                  </pic:blipFill>
                  <pic:spPr>
                    <a:xfrm>
                      <a:off x="0" y="0"/>
                      <a:ext cx="1954206" cy="1119999"/>
                    </a:xfrm>
                    <a:prstGeom prst="rect">
                      <a:avLst/>
                    </a:prstGeom>
                  </pic:spPr>
                </pic:pic>
              </a:graphicData>
            </a:graphic>
          </wp:inline>
        </w:drawing>
      </w:r>
    </w:p>
    <w:p w:rsidR="00BA6687" w:rsidRPr="009D4C83" w:rsidRDefault="00BA6687" w:rsidP="009D4C83">
      <w:pPr>
        <w:rPr>
          <w:lang w:val="en-US" w:eastAsia="en-GB"/>
        </w:rPr>
      </w:pPr>
    </w:p>
    <w:p w:rsidR="00A4777E" w:rsidRDefault="0057372F">
      <w:pPr>
        <w:pStyle w:val="TOC1"/>
        <w:rPr>
          <w:color w:val="auto"/>
          <w:sz w:val="22"/>
          <w:szCs w:val="22"/>
          <w:lang w:eastAsia="en-US"/>
        </w:rPr>
      </w:pPr>
      <w:r w:rsidRPr="0057372F">
        <w:fldChar w:fldCharType="begin"/>
      </w:r>
      <w:r w:rsidR="00523316" w:rsidRPr="00195A82">
        <w:instrText xml:space="preserve"> TOC \o "1-1" \h \z \t "Heading 2,2" </w:instrText>
      </w:r>
      <w:r w:rsidRPr="0057372F">
        <w:fldChar w:fldCharType="separate"/>
      </w:r>
      <w:hyperlink w:anchor="_Toc476653721" w:history="1">
        <w:r w:rsidR="00A4777E" w:rsidRPr="005B303A">
          <w:rPr>
            <w:rStyle w:val="Hyperlink"/>
          </w:rPr>
          <w:t>1.</w:t>
        </w:r>
        <w:r w:rsidR="00A4777E">
          <w:rPr>
            <w:color w:val="auto"/>
            <w:sz w:val="22"/>
            <w:szCs w:val="22"/>
            <w:lang w:eastAsia="en-US"/>
          </w:rPr>
          <w:tab/>
        </w:r>
        <w:r w:rsidR="00A4777E" w:rsidRPr="005B303A">
          <w:rPr>
            <w:rStyle w:val="Hyperlink"/>
          </w:rPr>
          <w:t>Employment and Linked Enterprises</w:t>
        </w:r>
        <w:r w:rsidR="00A4777E">
          <w:rPr>
            <w:webHidden/>
          </w:rPr>
          <w:tab/>
        </w:r>
        <w:r>
          <w:rPr>
            <w:webHidden/>
          </w:rPr>
          <w:fldChar w:fldCharType="begin"/>
        </w:r>
        <w:r w:rsidR="00A4777E">
          <w:rPr>
            <w:webHidden/>
          </w:rPr>
          <w:instrText xml:space="preserve"> PAGEREF _Toc476653721 \h </w:instrText>
        </w:r>
        <w:r>
          <w:rPr>
            <w:webHidden/>
          </w:rPr>
        </w:r>
        <w:r>
          <w:rPr>
            <w:webHidden/>
          </w:rPr>
          <w:fldChar w:fldCharType="separate"/>
        </w:r>
        <w:r w:rsidR="00A4777E">
          <w:rPr>
            <w:webHidden/>
          </w:rPr>
          <w:t>6</w:t>
        </w:r>
        <w:r>
          <w:rPr>
            <w:webHidden/>
          </w:rPr>
          <w:fldChar w:fldCharType="end"/>
        </w:r>
      </w:hyperlink>
    </w:p>
    <w:p w:rsidR="00A4777E" w:rsidRDefault="0057372F">
      <w:pPr>
        <w:pStyle w:val="TOC2"/>
        <w:tabs>
          <w:tab w:val="left" w:pos="880"/>
          <w:tab w:val="right" w:leader="dot" w:pos="9016"/>
        </w:tabs>
        <w:rPr>
          <w:noProof/>
        </w:rPr>
      </w:pPr>
      <w:hyperlink w:anchor="_Toc476653722" w:history="1">
        <w:r w:rsidR="00A4777E" w:rsidRPr="005B303A">
          <w:rPr>
            <w:rStyle w:val="Hyperlink"/>
            <w:noProof/>
          </w:rPr>
          <w:t>1.1.</w:t>
        </w:r>
        <w:r w:rsidR="00A4777E">
          <w:rPr>
            <w:noProof/>
          </w:rPr>
          <w:tab/>
        </w:r>
        <w:r w:rsidR="00A4777E" w:rsidRPr="005B303A">
          <w:rPr>
            <w:rStyle w:val="Hyperlink"/>
            <w:noProof/>
          </w:rPr>
          <w:t>As a self-employed on part-time basis I qualify for the 15% rate of tax.  Do I qualify for this assistance?</w:t>
        </w:r>
        <w:r w:rsidR="00A4777E">
          <w:rPr>
            <w:noProof/>
            <w:webHidden/>
          </w:rPr>
          <w:tab/>
        </w:r>
        <w:r>
          <w:rPr>
            <w:noProof/>
            <w:webHidden/>
          </w:rPr>
          <w:fldChar w:fldCharType="begin"/>
        </w:r>
        <w:r w:rsidR="00A4777E">
          <w:rPr>
            <w:noProof/>
            <w:webHidden/>
          </w:rPr>
          <w:instrText xml:space="preserve"> PAGEREF _Toc476653722 \h </w:instrText>
        </w:r>
        <w:r>
          <w:rPr>
            <w:noProof/>
            <w:webHidden/>
          </w:rPr>
        </w:r>
        <w:r>
          <w:rPr>
            <w:noProof/>
            <w:webHidden/>
          </w:rPr>
          <w:fldChar w:fldCharType="separate"/>
        </w:r>
        <w:r w:rsidR="00A4777E">
          <w:rPr>
            <w:noProof/>
            <w:webHidden/>
          </w:rPr>
          <w:t>6</w:t>
        </w:r>
        <w:r>
          <w:rPr>
            <w:noProof/>
            <w:webHidden/>
          </w:rPr>
          <w:fldChar w:fldCharType="end"/>
        </w:r>
      </w:hyperlink>
    </w:p>
    <w:p w:rsidR="00A4777E" w:rsidRDefault="0057372F">
      <w:pPr>
        <w:pStyle w:val="TOC2"/>
        <w:tabs>
          <w:tab w:val="left" w:pos="880"/>
          <w:tab w:val="right" w:leader="dot" w:pos="9016"/>
        </w:tabs>
        <w:rPr>
          <w:noProof/>
        </w:rPr>
      </w:pPr>
      <w:hyperlink w:anchor="_Toc476653723" w:history="1">
        <w:r w:rsidR="00A4777E" w:rsidRPr="005B303A">
          <w:rPr>
            <w:rStyle w:val="Hyperlink"/>
            <w:noProof/>
          </w:rPr>
          <w:t>1.2.</w:t>
        </w:r>
        <w:r w:rsidR="00A4777E">
          <w:rPr>
            <w:noProof/>
          </w:rPr>
          <w:tab/>
        </w:r>
        <w:r w:rsidR="00A4777E" w:rsidRPr="005B303A">
          <w:rPr>
            <w:rStyle w:val="Hyperlink"/>
            <w:noProof/>
          </w:rPr>
          <w:t>I am part-time self-employed and I do not employ anybody.  Do I qualify for this assistance?</w:t>
        </w:r>
        <w:r w:rsidR="00A4777E">
          <w:rPr>
            <w:noProof/>
            <w:webHidden/>
          </w:rPr>
          <w:tab/>
        </w:r>
        <w:r>
          <w:rPr>
            <w:noProof/>
            <w:webHidden/>
          </w:rPr>
          <w:fldChar w:fldCharType="begin"/>
        </w:r>
        <w:r w:rsidR="00A4777E">
          <w:rPr>
            <w:noProof/>
            <w:webHidden/>
          </w:rPr>
          <w:instrText xml:space="preserve"> PAGEREF _Toc476653723 \h </w:instrText>
        </w:r>
        <w:r>
          <w:rPr>
            <w:noProof/>
            <w:webHidden/>
          </w:rPr>
        </w:r>
        <w:r>
          <w:rPr>
            <w:noProof/>
            <w:webHidden/>
          </w:rPr>
          <w:fldChar w:fldCharType="separate"/>
        </w:r>
        <w:r w:rsidR="00A4777E">
          <w:rPr>
            <w:noProof/>
            <w:webHidden/>
          </w:rPr>
          <w:t>6</w:t>
        </w:r>
        <w:r>
          <w:rPr>
            <w:noProof/>
            <w:webHidden/>
          </w:rPr>
          <w:fldChar w:fldCharType="end"/>
        </w:r>
      </w:hyperlink>
    </w:p>
    <w:p w:rsidR="00A4777E" w:rsidRDefault="0057372F">
      <w:pPr>
        <w:pStyle w:val="TOC2"/>
        <w:tabs>
          <w:tab w:val="left" w:pos="880"/>
          <w:tab w:val="right" w:leader="dot" w:pos="9016"/>
        </w:tabs>
        <w:rPr>
          <w:noProof/>
        </w:rPr>
      </w:pPr>
      <w:hyperlink w:anchor="_Toc476653724" w:history="1">
        <w:r w:rsidR="00A4777E" w:rsidRPr="005B303A">
          <w:rPr>
            <w:rStyle w:val="Hyperlink"/>
            <w:noProof/>
          </w:rPr>
          <w:t>1.3.</w:t>
        </w:r>
        <w:r w:rsidR="00A4777E">
          <w:rPr>
            <w:noProof/>
          </w:rPr>
          <w:tab/>
        </w:r>
        <w:r w:rsidR="00A4777E" w:rsidRPr="005B303A">
          <w:rPr>
            <w:rStyle w:val="Hyperlink"/>
            <w:noProof/>
          </w:rPr>
          <w:t>I own a number of businesses with a total employment of more than thirty persons in 2016.  Do I qualify for this incentive?</w:t>
        </w:r>
        <w:r w:rsidR="00A4777E">
          <w:rPr>
            <w:noProof/>
            <w:webHidden/>
          </w:rPr>
          <w:tab/>
        </w:r>
        <w:r>
          <w:rPr>
            <w:noProof/>
            <w:webHidden/>
          </w:rPr>
          <w:fldChar w:fldCharType="begin"/>
        </w:r>
        <w:r w:rsidR="00A4777E">
          <w:rPr>
            <w:noProof/>
            <w:webHidden/>
          </w:rPr>
          <w:instrText xml:space="preserve"> PAGEREF _Toc476653724 \h </w:instrText>
        </w:r>
        <w:r>
          <w:rPr>
            <w:noProof/>
            <w:webHidden/>
          </w:rPr>
        </w:r>
        <w:r>
          <w:rPr>
            <w:noProof/>
            <w:webHidden/>
          </w:rPr>
          <w:fldChar w:fldCharType="separate"/>
        </w:r>
        <w:r w:rsidR="00A4777E">
          <w:rPr>
            <w:noProof/>
            <w:webHidden/>
          </w:rPr>
          <w:t>6</w:t>
        </w:r>
        <w:r>
          <w:rPr>
            <w:noProof/>
            <w:webHidden/>
          </w:rPr>
          <w:fldChar w:fldCharType="end"/>
        </w:r>
      </w:hyperlink>
    </w:p>
    <w:p w:rsidR="00A4777E" w:rsidRDefault="0057372F">
      <w:pPr>
        <w:pStyle w:val="TOC2"/>
        <w:tabs>
          <w:tab w:val="left" w:pos="880"/>
          <w:tab w:val="right" w:leader="dot" w:pos="9016"/>
        </w:tabs>
        <w:rPr>
          <w:noProof/>
        </w:rPr>
      </w:pPr>
      <w:hyperlink w:anchor="_Toc476653725" w:history="1">
        <w:r w:rsidR="00A4777E" w:rsidRPr="005B303A">
          <w:rPr>
            <w:rStyle w:val="Hyperlink"/>
            <w:noProof/>
          </w:rPr>
          <w:t>1.4.</w:t>
        </w:r>
        <w:r w:rsidR="00A4777E">
          <w:rPr>
            <w:noProof/>
          </w:rPr>
          <w:tab/>
        </w:r>
        <w:r w:rsidR="00A4777E" w:rsidRPr="005B303A">
          <w:rPr>
            <w:rStyle w:val="Hyperlink"/>
            <w:noProof/>
          </w:rPr>
          <w:t>My businesses had a total employment of more than thirty persons in 2015 and less than thirty persons in 2016.  Do I qualify for this incentive?</w:t>
        </w:r>
        <w:r w:rsidR="00A4777E">
          <w:rPr>
            <w:noProof/>
            <w:webHidden/>
          </w:rPr>
          <w:tab/>
        </w:r>
        <w:r>
          <w:rPr>
            <w:noProof/>
            <w:webHidden/>
          </w:rPr>
          <w:fldChar w:fldCharType="begin"/>
        </w:r>
        <w:r w:rsidR="00A4777E">
          <w:rPr>
            <w:noProof/>
            <w:webHidden/>
          </w:rPr>
          <w:instrText xml:space="preserve"> PAGEREF _Toc476653725 \h </w:instrText>
        </w:r>
        <w:r>
          <w:rPr>
            <w:noProof/>
            <w:webHidden/>
          </w:rPr>
        </w:r>
        <w:r>
          <w:rPr>
            <w:noProof/>
            <w:webHidden/>
          </w:rPr>
          <w:fldChar w:fldCharType="separate"/>
        </w:r>
        <w:r w:rsidR="00A4777E">
          <w:rPr>
            <w:noProof/>
            <w:webHidden/>
          </w:rPr>
          <w:t>6</w:t>
        </w:r>
        <w:r>
          <w:rPr>
            <w:noProof/>
            <w:webHidden/>
          </w:rPr>
          <w:fldChar w:fldCharType="end"/>
        </w:r>
      </w:hyperlink>
    </w:p>
    <w:p w:rsidR="00A4777E" w:rsidRDefault="0057372F">
      <w:pPr>
        <w:pStyle w:val="TOC2"/>
        <w:tabs>
          <w:tab w:val="left" w:pos="880"/>
          <w:tab w:val="right" w:leader="dot" w:pos="9016"/>
        </w:tabs>
        <w:rPr>
          <w:noProof/>
        </w:rPr>
      </w:pPr>
      <w:hyperlink w:anchor="_Toc476653726" w:history="1">
        <w:r w:rsidR="00A4777E" w:rsidRPr="005B303A">
          <w:rPr>
            <w:rStyle w:val="Hyperlink"/>
            <w:noProof/>
          </w:rPr>
          <w:t>1.5.</w:t>
        </w:r>
        <w:r w:rsidR="00A4777E">
          <w:rPr>
            <w:noProof/>
          </w:rPr>
          <w:tab/>
        </w:r>
        <w:r w:rsidR="00A4777E" w:rsidRPr="005B303A">
          <w:rPr>
            <w:rStyle w:val="Hyperlink"/>
            <w:noProof/>
          </w:rPr>
          <w:t>Is each company within a group entitled to €30,000?</w:t>
        </w:r>
        <w:r w:rsidR="00A4777E">
          <w:rPr>
            <w:noProof/>
            <w:webHidden/>
          </w:rPr>
          <w:tab/>
        </w:r>
        <w:r>
          <w:rPr>
            <w:noProof/>
            <w:webHidden/>
          </w:rPr>
          <w:fldChar w:fldCharType="begin"/>
        </w:r>
        <w:r w:rsidR="00A4777E">
          <w:rPr>
            <w:noProof/>
            <w:webHidden/>
          </w:rPr>
          <w:instrText xml:space="preserve"> PAGEREF _Toc476653726 \h </w:instrText>
        </w:r>
        <w:r>
          <w:rPr>
            <w:noProof/>
            <w:webHidden/>
          </w:rPr>
        </w:r>
        <w:r>
          <w:rPr>
            <w:noProof/>
            <w:webHidden/>
          </w:rPr>
          <w:fldChar w:fldCharType="separate"/>
        </w:r>
        <w:r w:rsidR="00A4777E">
          <w:rPr>
            <w:noProof/>
            <w:webHidden/>
          </w:rPr>
          <w:t>6</w:t>
        </w:r>
        <w:r>
          <w:rPr>
            <w:noProof/>
            <w:webHidden/>
          </w:rPr>
          <w:fldChar w:fldCharType="end"/>
        </w:r>
      </w:hyperlink>
    </w:p>
    <w:p w:rsidR="00A4777E" w:rsidRDefault="0057372F">
      <w:pPr>
        <w:pStyle w:val="TOC2"/>
        <w:tabs>
          <w:tab w:val="left" w:pos="880"/>
          <w:tab w:val="right" w:leader="dot" w:pos="9016"/>
        </w:tabs>
        <w:rPr>
          <w:noProof/>
        </w:rPr>
      </w:pPr>
      <w:hyperlink w:anchor="_Toc476653727" w:history="1">
        <w:r w:rsidR="00A4777E" w:rsidRPr="005B303A">
          <w:rPr>
            <w:rStyle w:val="Hyperlink"/>
            <w:noProof/>
          </w:rPr>
          <w:t>1.6.</w:t>
        </w:r>
        <w:r w:rsidR="00A4777E">
          <w:rPr>
            <w:noProof/>
          </w:rPr>
          <w:tab/>
        </w:r>
        <w:r w:rsidR="00A4777E" w:rsidRPr="005B303A">
          <w:rPr>
            <w:rStyle w:val="Hyperlink"/>
            <w:noProof/>
          </w:rPr>
          <w:t>Our business is a partnership and as such the persons involved submit separate tax computations.  Can we apply for aid under the Micro Invest Scheme?</w:t>
        </w:r>
        <w:r w:rsidR="00A4777E">
          <w:rPr>
            <w:noProof/>
            <w:webHidden/>
          </w:rPr>
          <w:tab/>
        </w:r>
        <w:r>
          <w:rPr>
            <w:noProof/>
            <w:webHidden/>
          </w:rPr>
          <w:fldChar w:fldCharType="begin"/>
        </w:r>
        <w:r w:rsidR="00A4777E">
          <w:rPr>
            <w:noProof/>
            <w:webHidden/>
          </w:rPr>
          <w:instrText xml:space="preserve"> PAGEREF _Toc476653727 \h </w:instrText>
        </w:r>
        <w:r>
          <w:rPr>
            <w:noProof/>
            <w:webHidden/>
          </w:rPr>
        </w:r>
        <w:r>
          <w:rPr>
            <w:noProof/>
            <w:webHidden/>
          </w:rPr>
          <w:fldChar w:fldCharType="separate"/>
        </w:r>
        <w:r w:rsidR="00A4777E">
          <w:rPr>
            <w:noProof/>
            <w:webHidden/>
          </w:rPr>
          <w:t>6</w:t>
        </w:r>
        <w:r>
          <w:rPr>
            <w:noProof/>
            <w:webHidden/>
          </w:rPr>
          <w:fldChar w:fldCharType="end"/>
        </w:r>
      </w:hyperlink>
    </w:p>
    <w:p w:rsidR="00A4777E" w:rsidRDefault="0057372F">
      <w:pPr>
        <w:pStyle w:val="TOC2"/>
        <w:tabs>
          <w:tab w:val="left" w:pos="880"/>
          <w:tab w:val="right" w:leader="dot" w:pos="9016"/>
        </w:tabs>
        <w:rPr>
          <w:noProof/>
        </w:rPr>
      </w:pPr>
      <w:hyperlink w:anchor="_Toc476653728" w:history="1">
        <w:r w:rsidR="00A4777E" w:rsidRPr="005B303A">
          <w:rPr>
            <w:rStyle w:val="Hyperlink"/>
            <w:noProof/>
          </w:rPr>
          <w:t>1.7.</w:t>
        </w:r>
        <w:r w:rsidR="00A4777E">
          <w:rPr>
            <w:noProof/>
          </w:rPr>
          <w:tab/>
        </w:r>
        <w:r w:rsidR="00A4777E" w:rsidRPr="005B303A">
          <w:rPr>
            <w:rStyle w:val="Hyperlink"/>
            <w:noProof/>
          </w:rPr>
          <w:t>If our business is a non-registered partnership, what documentation do we need to submit?</w:t>
        </w:r>
        <w:r w:rsidR="00A4777E">
          <w:rPr>
            <w:noProof/>
            <w:webHidden/>
          </w:rPr>
          <w:tab/>
        </w:r>
        <w:r>
          <w:rPr>
            <w:noProof/>
            <w:webHidden/>
          </w:rPr>
          <w:fldChar w:fldCharType="begin"/>
        </w:r>
        <w:r w:rsidR="00A4777E">
          <w:rPr>
            <w:noProof/>
            <w:webHidden/>
          </w:rPr>
          <w:instrText xml:space="preserve"> PAGEREF _Toc476653728 \h </w:instrText>
        </w:r>
        <w:r>
          <w:rPr>
            <w:noProof/>
            <w:webHidden/>
          </w:rPr>
        </w:r>
        <w:r>
          <w:rPr>
            <w:noProof/>
            <w:webHidden/>
          </w:rPr>
          <w:fldChar w:fldCharType="separate"/>
        </w:r>
        <w:r w:rsidR="00A4777E">
          <w:rPr>
            <w:noProof/>
            <w:webHidden/>
          </w:rPr>
          <w:t>6</w:t>
        </w:r>
        <w:r>
          <w:rPr>
            <w:noProof/>
            <w:webHidden/>
          </w:rPr>
          <w:fldChar w:fldCharType="end"/>
        </w:r>
      </w:hyperlink>
    </w:p>
    <w:p w:rsidR="00A4777E" w:rsidRDefault="0057372F">
      <w:pPr>
        <w:pStyle w:val="TOC2"/>
        <w:tabs>
          <w:tab w:val="left" w:pos="880"/>
          <w:tab w:val="right" w:leader="dot" w:pos="9016"/>
        </w:tabs>
        <w:rPr>
          <w:noProof/>
        </w:rPr>
      </w:pPr>
      <w:hyperlink w:anchor="_Toc476653729" w:history="1">
        <w:r w:rsidR="00A4777E" w:rsidRPr="005B303A">
          <w:rPr>
            <w:rStyle w:val="Hyperlink"/>
            <w:noProof/>
          </w:rPr>
          <w:t>1.8.</w:t>
        </w:r>
        <w:r w:rsidR="00A4777E">
          <w:rPr>
            <w:noProof/>
          </w:rPr>
          <w:tab/>
        </w:r>
        <w:r w:rsidR="00A4777E" w:rsidRPr="005B303A">
          <w:rPr>
            <w:rStyle w:val="Hyperlink"/>
            <w:noProof/>
          </w:rPr>
          <w:t>If on the 30th of March 2017 I employed 31 full-timers am I eligible for this incentive?</w:t>
        </w:r>
        <w:r w:rsidR="00A4777E">
          <w:rPr>
            <w:noProof/>
            <w:webHidden/>
          </w:rPr>
          <w:tab/>
        </w:r>
        <w:r>
          <w:rPr>
            <w:noProof/>
            <w:webHidden/>
          </w:rPr>
          <w:fldChar w:fldCharType="begin"/>
        </w:r>
        <w:r w:rsidR="00A4777E">
          <w:rPr>
            <w:noProof/>
            <w:webHidden/>
          </w:rPr>
          <w:instrText xml:space="preserve"> PAGEREF _Toc476653729 \h </w:instrText>
        </w:r>
        <w:r>
          <w:rPr>
            <w:noProof/>
            <w:webHidden/>
          </w:rPr>
        </w:r>
        <w:r>
          <w:rPr>
            <w:noProof/>
            <w:webHidden/>
          </w:rPr>
          <w:fldChar w:fldCharType="separate"/>
        </w:r>
        <w:r w:rsidR="00A4777E">
          <w:rPr>
            <w:noProof/>
            <w:webHidden/>
          </w:rPr>
          <w:t>7</w:t>
        </w:r>
        <w:r>
          <w:rPr>
            <w:noProof/>
            <w:webHidden/>
          </w:rPr>
          <w:fldChar w:fldCharType="end"/>
        </w:r>
      </w:hyperlink>
    </w:p>
    <w:p w:rsidR="00A4777E" w:rsidRDefault="0057372F">
      <w:pPr>
        <w:pStyle w:val="TOC2"/>
        <w:tabs>
          <w:tab w:val="left" w:pos="880"/>
          <w:tab w:val="right" w:leader="dot" w:pos="9016"/>
        </w:tabs>
        <w:rPr>
          <w:noProof/>
        </w:rPr>
      </w:pPr>
      <w:hyperlink w:anchor="_Toc476653730" w:history="1">
        <w:r w:rsidR="00A4777E" w:rsidRPr="005B303A">
          <w:rPr>
            <w:rStyle w:val="Hyperlink"/>
            <w:noProof/>
          </w:rPr>
          <w:t>1.9.</w:t>
        </w:r>
        <w:r w:rsidR="00A4777E">
          <w:rPr>
            <w:noProof/>
          </w:rPr>
          <w:tab/>
        </w:r>
        <w:r w:rsidR="00A4777E" w:rsidRPr="005B303A">
          <w:rPr>
            <w:rStyle w:val="Hyperlink"/>
            <w:noProof/>
          </w:rPr>
          <w:t>I am a director / shareholder in a company and I will soon be employed with the same company.  Will the company be able to claim tax credits regarding my employment?</w:t>
        </w:r>
        <w:r w:rsidR="00A4777E">
          <w:rPr>
            <w:noProof/>
            <w:webHidden/>
          </w:rPr>
          <w:tab/>
        </w:r>
        <w:r>
          <w:rPr>
            <w:noProof/>
            <w:webHidden/>
          </w:rPr>
          <w:fldChar w:fldCharType="begin"/>
        </w:r>
        <w:r w:rsidR="00A4777E">
          <w:rPr>
            <w:noProof/>
            <w:webHidden/>
          </w:rPr>
          <w:instrText xml:space="preserve"> PAGEREF _Toc476653730 \h </w:instrText>
        </w:r>
        <w:r>
          <w:rPr>
            <w:noProof/>
            <w:webHidden/>
          </w:rPr>
        </w:r>
        <w:r>
          <w:rPr>
            <w:noProof/>
            <w:webHidden/>
          </w:rPr>
          <w:fldChar w:fldCharType="separate"/>
        </w:r>
        <w:r w:rsidR="00A4777E">
          <w:rPr>
            <w:noProof/>
            <w:webHidden/>
          </w:rPr>
          <w:t>7</w:t>
        </w:r>
        <w:r>
          <w:rPr>
            <w:noProof/>
            <w:webHidden/>
          </w:rPr>
          <w:fldChar w:fldCharType="end"/>
        </w:r>
      </w:hyperlink>
    </w:p>
    <w:p w:rsidR="00A4777E" w:rsidRDefault="0057372F">
      <w:pPr>
        <w:pStyle w:val="TOC2"/>
        <w:tabs>
          <w:tab w:val="left" w:pos="1100"/>
          <w:tab w:val="right" w:leader="dot" w:pos="9016"/>
        </w:tabs>
        <w:rPr>
          <w:noProof/>
        </w:rPr>
      </w:pPr>
      <w:hyperlink w:anchor="_Toc476653731" w:history="1">
        <w:r w:rsidR="00A4777E" w:rsidRPr="005B303A">
          <w:rPr>
            <w:rStyle w:val="Hyperlink"/>
            <w:noProof/>
          </w:rPr>
          <w:t>1.10.</w:t>
        </w:r>
        <w:r w:rsidR="00A4777E">
          <w:rPr>
            <w:noProof/>
          </w:rPr>
          <w:tab/>
        </w:r>
        <w:r w:rsidR="00A4777E" w:rsidRPr="005B303A">
          <w:rPr>
            <w:rStyle w:val="Hyperlink"/>
            <w:noProof/>
          </w:rPr>
          <w:t>In case of a start-up company, whose employment history is required?</w:t>
        </w:r>
        <w:r w:rsidR="00A4777E">
          <w:rPr>
            <w:noProof/>
            <w:webHidden/>
          </w:rPr>
          <w:tab/>
        </w:r>
        <w:r>
          <w:rPr>
            <w:noProof/>
            <w:webHidden/>
          </w:rPr>
          <w:fldChar w:fldCharType="begin"/>
        </w:r>
        <w:r w:rsidR="00A4777E">
          <w:rPr>
            <w:noProof/>
            <w:webHidden/>
          </w:rPr>
          <w:instrText xml:space="preserve"> PAGEREF _Toc476653731 \h </w:instrText>
        </w:r>
        <w:r>
          <w:rPr>
            <w:noProof/>
            <w:webHidden/>
          </w:rPr>
        </w:r>
        <w:r>
          <w:rPr>
            <w:noProof/>
            <w:webHidden/>
          </w:rPr>
          <w:fldChar w:fldCharType="separate"/>
        </w:r>
        <w:r w:rsidR="00A4777E">
          <w:rPr>
            <w:noProof/>
            <w:webHidden/>
          </w:rPr>
          <w:t>7</w:t>
        </w:r>
        <w:r>
          <w:rPr>
            <w:noProof/>
            <w:webHidden/>
          </w:rPr>
          <w:fldChar w:fldCharType="end"/>
        </w:r>
      </w:hyperlink>
    </w:p>
    <w:p w:rsidR="00A4777E" w:rsidRDefault="0057372F">
      <w:pPr>
        <w:pStyle w:val="TOC2"/>
        <w:tabs>
          <w:tab w:val="right" w:leader="dot" w:pos="9016"/>
        </w:tabs>
        <w:rPr>
          <w:noProof/>
        </w:rPr>
      </w:pPr>
      <w:hyperlink w:anchor="_Toc476653732" w:history="1">
        <w:r w:rsidR="00A4777E" w:rsidRPr="005B303A">
          <w:rPr>
            <w:rStyle w:val="Hyperlink"/>
            <w:rFonts w:eastAsiaTheme="minorHAnsi"/>
            <w:noProof/>
          </w:rPr>
          <w:t>In case of Start-up undertakings, a copy of the MFSA registration certificate, together with a copy of the employment history from Jobsplus of the directors/shareholders is required.</w:t>
        </w:r>
        <w:r w:rsidR="00A4777E">
          <w:rPr>
            <w:noProof/>
            <w:webHidden/>
          </w:rPr>
          <w:tab/>
        </w:r>
        <w:r>
          <w:rPr>
            <w:noProof/>
            <w:webHidden/>
          </w:rPr>
          <w:fldChar w:fldCharType="begin"/>
        </w:r>
        <w:r w:rsidR="00A4777E">
          <w:rPr>
            <w:noProof/>
            <w:webHidden/>
          </w:rPr>
          <w:instrText xml:space="preserve"> PAGEREF _Toc476653732 \h </w:instrText>
        </w:r>
        <w:r>
          <w:rPr>
            <w:noProof/>
            <w:webHidden/>
          </w:rPr>
        </w:r>
        <w:r>
          <w:rPr>
            <w:noProof/>
            <w:webHidden/>
          </w:rPr>
          <w:fldChar w:fldCharType="separate"/>
        </w:r>
        <w:r w:rsidR="00A4777E">
          <w:rPr>
            <w:noProof/>
            <w:webHidden/>
          </w:rPr>
          <w:t>7</w:t>
        </w:r>
        <w:r>
          <w:rPr>
            <w:noProof/>
            <w:webHidden/>
          </w:rPr>
          <w:fldChar w:fldCharType="end"/>
        </w:r>
      </w:hyperlink>
    </w:p>
    <w:p w:rsidR="00A4777E" w:rsidRDefault="0057372F">
      <w:pPr>
        <w:pStyle w:val="TOC2"/>
        <w:tabs>
          <w:tab w:val="right" w:leader="dot" w:pos="9016"/>
        </w:tabs>
        <w:rPr>
          <w:noProof/>
        </w:rPr>
      </w:pPr>
      <w:hyperlink w:anchor="_Toc476653733" w:history="1">
        <w:r w:rsidR="00A4777E" w:rsidRPr="005B303A">
          <w:rPr>
            <w:rStyle w:val="Hyperlink"/>
            <w:noProof/>
          </w:rPr>
          <w:t>If the applicant is self-employed or an unregistered partnership, a copy of the registration certificate or the employment history of the persons identified as self-employed is required from Jobsplus.</w:t>
        </w:r>
        <w:r w:rsidR="00A4777E">
          <w:rPr>
            <w:noProof/>
            <w:webHidden/>
          </w:rPr>
          <w:tab/>
        </w:r>
        <w:r>
          <w:rPr>
            <w:noProof/>
            <w:webHidden/>
          </w:rPr>
          <w:fldChar w:fldCharType="begin"/>
        </w:r>
        <w:r w:rsidR="00A4777E">
          <w:rPr>
            <w:noProof/>
            <w:webHidden/>
          </w:rPr>
          <w:instrText xml:space="preserve"> PAGEREF _Toc476653733 \h </w:instrText>
        </w:r>
        <w:r>
          <w:rPr>
            <w:noProof/>
            <w:webHidden/>
          </w:rPr>
        </w:r>
        <w:r>
          <w:rPr>
            <w:noProof/>
            <w:webHidden/>
          </w:rPr>
          <w:fldChar w:fldCharType="separate"/>
        </w:r>
        <w:r w:rsidR="00A4777E">
          <w:rPr>
            <w:noProof/>
            <w:webHidden/>
          </w:rPr>
          <w:t>7</w:t>
        </w:r>
        <w:r>
          <w:rPr>
            <w:noProof/>
            <w:webHidden/>
          </w:rPr>
          <w:fldChar w:fldCharType="end"/>
        </w:r>
      </w:hyperlink>
    </w:p>
    <w:p w:rsidR="00A4777E" w:rsidRDefault="0057372F">
      <w:pPr>
        <w:pStyle w:val="TOC2"/>
        <w:tabs>
          <w:tab w:val="left" w:pos="1100"/>
          <w:tab w:val="right" w:leader="dot" w:pos="9016"/>
        </w:tabs>
        <w:rPr>
          <w:noProof/>
        </w:rPr>
      </w:pPr>
      <w:hyperlink w:anchor="_Toc476653734" w:history="1">
        <w:r w:rsidR="00A4777E" w:rsidRPr="005B303A">
          <w:rPr>
            <w:rStyle w:val="Hyperlink"/>
            <w:noProof/>
          </w:rPr>
          <w:t>1.11.</w:t>
        </w:r>
        <w:r w:rsidR="00A4777E">
          <w:rPr>
            <w:noProof/>
          </w:rPr>
          <w:tab/>
        </w:r>
        <w:r w:rsidR="00A4777E" w:rsidRPr="005B303A">
          <w:rPr>
            <w:rStyle w:val="Hyperlink"/>
            <w:noProof/>
          </w:rPr>
          <w:t>What documentation would be needed instead of the Employment History from Jobsplus for all those undertakings that qualify for Micro Invest and whose shareholding is made up of legal entities not people?</w:t>
        </w:r>
        <w:r w:rsidR="00A4777E">
          <w:rPr>
            <w:noProof/>
            <w:webHidden/>
          </w:rPr>
          <w:tab/>
        </w:r>
        <w:r>
          <w:rPr>
            <w:noProof/>
            <w:webHidden/>
          </w:rPr>
          <w:fldChar w:fldCharType="begin"/>
        </w:r>
        <w:r w:rsidR="00A4777E">
          <w:rPr>
            <w:noProof/>
            <w:webHidden/>
          </w:rPr>
          <w:instrText xml:space="preserve"> PAGEREF _Toc476653734 \h </w:instrText>
        </w:r>
        <w:r>
          <w:rPr>
            <w:noProof/>
            <w:webHidden/>
          </w:rPr>
        </w:r>
        <w:r>
          <w:rPr>
            <w:noProof/>
            <w:webHidden/>
          </w:rPr>
          <w:fldChar w:fldCharType="separate"/>
        </w:r>
        <w:r w:rsidR="00A4777E">
          <w:rPr>
            <w:noProof/>
            <w:webHidden/>
          </w:rPr>
          <w:t>7</w:t>
        </w:r>
        <w:r>
          <w:rPr>
            <w:noProof/>
            <w:webHidden/>
          </w:rPr>
          <w:fldChar w:fldCharType="end"/>
        </w:r>
      </w:hyperlink>
    </w:p>
    <w:p w:rsidR="00A4777E" w:rsidRDefault="0057372F">
      <w:pPr>
        <w:pStyle w:val="TOC2"/>
        <w:tabs>
          <w:tab w:val="left" w:pos="1100"/>
          <w:tab w:val="right" w:leader="dot" w:pos="9016"/>
        </w:tabs>
        <w:rPr>
          <w:noProof/>
        </w:rPr>
      </w:pPr>
      <w:hyperlink w:anchor="_Toc476653735" w:history="1">
        <w:r w:rsidR="00A4777E" w:rsidRPr="005B303A">
          <w:rPr>
            <w:rStyle w:val="Hyperlink"/>
            <w:noProof/>
          </w:rPr>
          <w:t>1.12.</w:t>
        </w:r>
        <w:r w:rsidR="00A4777E">
          <w:rPr>
            <w:noProof/>
          </w:rPr>
          <w:tab/>
        </w:r>
        <w:r w:rsidR="00A4777E" w:rsidRPr="005B303A">
          <w:rPr>
            <w:rStyle w:val="Hyperlink"/>
            <w:noProof/>
          </w:rPr>
          <w:t>What documentation would be needed instead of the Employment History from Jobsplus for all those undertakings that qualify for Micro Invest and whose shareholders are foreign and do not have an employment history in Malta?</w:t>
        </w:r>
        <w:r w:rsidR="00A4777E">
          <w:rPr>
            <w:noProof/>
            <w:webHidden/>
          </w:rPr>
          <w:tab/>
        </w:r>
        <w:r>
          <w:rPr>
            <w:noProof/>
            <w:webHidden/>
          </w:rPr>
          <w:fldChar w:fldCharType="begin"/>
        </w:r>
        <w:r w:rsidR="00A4777E">
          <w:rPr>
            <w:noProof/>
            <w:webHidden/>
          </w:rPr>
          <w:instrText xml:space="preserve"> PAGEREF _Toc476653735 \h </w:instrText>
        </w:r>
        <w:r>
          <w:rPr>
            <w:noProof/>
            <w:webHidden/>
          </w:rPr>
        </w:r>
        <w:r>
          <w:rPr>
            <w:noProof/>
            <w:webHidden/>
          </w:rPr>
          <w:fldChar w:fldCharType="separate"/>
        </w:r>
        <w:r w:rsidR="00A4777E">
          <w:rPr>
            <w:noProof/>
            <w:webHidden/>
          </w:rPr>
          <w:t>7</w:t>
        </w:r>
        <w:r>
          <w:rPr>
            <w:noProof/>
            <w:webHidden/>
          </w:rPr>
          <w:fldChar w:fldCharType="end"/>
        </w:r>
      </w:hyperlink>
    </w:p>
    <w:p w:rsidR="00A4777E" w:rsidRDefault="0057372F">
      <w:pPr>
        <w:pStyle w:val="TOC1"/>
        <w:rPr>
          <w:color w:val="auto"/>
          <w:sz w:val="22"/>
          <w:szCs w:val="22"/>
          <w:lang w:eastAsia="en-US"/>
        </w:rPr>
      </w:pPr>
      <w:hyperlink w:anchor="_Toc476653736" w:history="1">
        <w:r w:rsidR="00A4777E" w:rsidRPr="005B303A">
          <w:rPr>
            <w:rStyle w:val="Hyperlink"/>
          </w:rPr>
          <w:t>2.</w:t>
        </w:r>
        <w:r w:rsidR="00A4777E">
          <w:rPr>
            <w:color w:val="auto"/>
            <w:sz w:val="22"/>
            <w:szCs w:val="22"/>
            <w:lang w:eastAsia="en-US"/>
          </w:rPr>
          <w:tab/>
        </w:r>
        <w:r w:rsidR="00A4777E" w:rsidRPr="005B303A">
          <w:rPr>
            <w:rStyle w:val="Hyperlink"/>
          </w:rPr>
          <w:t>Eligible Undertakings</w:t>
        </w:r>
        <w:r w:rsidR="00A4777E">
          <w:rPr>
            <w:webHidden/>
          </w:rPr>
          <w:tab/>
        </w:r>
        <w:r>
          <w:rPr>
            <w:webHidden/>
          </w:rPr>
          <w:fldChar w:fldCharType="begin"/>
        </w:r>
        <w:r w:rsidR="00A4777E">
          <w:rPr>
            <w:webHidden/>
          </w:rPr>
          <w:instrText xml:space="preserve"> PAGEREF _Toc476653736 \h </w:instrText>
        </w:r>
        <w:r>
          <w:rPr>
            <w:webHidden/>
          </w:rPr>
        </w:r>
        <w:r>
          <w:rPr>
            <w:webHidden/>
          </w:rPr>
          <w:fldChar w:fldCharType="separate"/>
        </w:r>
        <w:r w:rsidR="00A4777E">
          <w:rPr>
            <w:webHidden/>
          </w:rPr>
          <w:t>8</w:t>
        </w:r>
        <w:r>
          <w:rPr>
            <w:webHidden/>
          </w:rPr>
          <w:fldChar w:fldCharType="end"/>
        </w:r>
      </w:hyperlink>
    </w:p>
    <w:p w:rsidR="00A4777E" w:rsidRDefault="0057372F">
      <w:pPr>
        <w:pStyle w:val="TOC2"/>
        <w:tabs>
          <w:tab w:val="left" w:pos="880"/>
          <w:tab w:val="right" w:leader="dot" w:pos="9016"/>
        </w:tabs>
        <w:rPr>
          <w:noProof/>
        </w:rPr>
      </w:pPr>
      <w:hyperlink w:anchor="_Toc476653737" w:history="1">
        <w:r w:rsidR="00A4777E" w:rsidRPr="005B303A">
          <w:rPr>
            <w:rStyle w:val="Hyperlink"/>
            <w:noProof/>
          </w:rPr>
          <w:t>2.1.</w:t>
        </w:r>
        <w:r w:rsidR="00A4777E">
          <w:rPr>
            <w:noProof/>
          </w:rPr>
          <w:tab/>
        </w:r>
        <w:r w:rsidR="00A4777E" w:rsidRPr="005B303A">
          <w:rPr>
            <w:rStyle w:val="Hyperlink"/>
            <w:noProof/>
          </w:rPr>
          <w:t>I’m exempt from registering under the VAT system, can I apply for this tax credit?  (I am a doctor and I am not required to be VAT registered, can I benefit from this scheme?).</w:t>
        </w:r>
        <w:r w:rsidR="00A4777E">
          <w:rPr>
            <w:noProof/>
            <w:webHidden/>
          </w:rPr>
          <w:tab/>
        </w:r>
        <w:r>
          <w:rPr>
            <w:noProof/>
            <w:webHidden/>
          </w:rPr>
          <w:fldChar w:fldCharType="begin"/>
        </w:r>
        <w:r w:rsidR="00A4777E">
          <w:rPr>
            <w:noProof/>
            <w:webHidden/>
          </w:rPr>
          <w:instrText xml:space="preserve"> PAGEREF _Toc476653737 \h </w:instrText>
        </w:r>
        <w:r>
          <w:rPr>
            <w:noProof/>
            <w:webHidden/>
          </w:rPr>
        </w:r>
        <w:r>
          <w:rPr>
            <w:noProof/>
            <w:webHidden/>
          </w:rPr>
          <w:fldChar w:fldCharType="separate"/>
        </w:r>
        <w:r w:rsidR="00A4777E">
          <w:rPr>
            <w:noProof/>
            <w:webHidden/>
          </w:rPr>
          <w:t>8</w:t>
        </w:r>
        <w:r>
          <w:rPr>
            <w:noProof/>
            <w:webHidden/>
          </w:rPr>
          <w:fldChar w:fldCharType="end"/>
        </w:r>
      </w:hyperlink>
    </w:p>
    <w:p w:rsidR="00A4777E" w:rsidRDefault="0057372F">
      <w:pPr>
        <w:pStyle w:val="TOC2"/>
        <w:tabs>
          <w:tab w:val="left" w:pos="880"/>
          <w:tab w:val="right" w:leader="dot" w:pos="9016"/>
        </w:tabs>
        <w:rPr>
          <w:noProof/>
        </w:rPr>
      </w:pPr>
      <w:hyperlink w:anchor="_Toc476653738" w:history="1">
        <w:r w:rsidR="00A4777E" w:rsidRPr="005B303A">
          <w:rPr>
            <w:rStyle w:val="Hyperlink"/>
            <w:noProof/>
          </w:rPr>
          <w:t>2.2.</w:t>
        </w:r>
        <w:r w:rsidR="00A4777E">
          <w:rPr>
            <w:noProof/>
          </w:rPr>
          <w:tab/>
        </w:r>
        <w:r w:rsidR="00A4777E" w:rsidRPr="005B303A">
          <w:rPr>
            <w:rStyle w:val="Hyperlink"/>
            <w:noProof/>
          </w:rPr>
          <w:t>Is a Maltese registered company whose main operating activity is outside Malta eligible?</w:t>
        </w:r>
        <w:r w:rsidR="00A4777E">
          <w:rPr>
            <w:noProof/>
            <w:webHidden/>
          </w:rPr>
          <w:tab/>
        </w:r>
        <w:r>
          <w:rPr>
            <w:noProof/>
            <w:webHidden/>
          </w:rPr>
          <w:fldChar w:fldCharType="begin"/>
        </w:r>
        <w:r w:rsidR="00A4777E">
          <w:rPr>
            <w:noProof/>
            <w:webHidden/>
          </w:rPr>
          <w:instrText xml:space="preserve"> PAGEREF _Toc476653738 \h </w:instrText>
        </w:r>
        <w:r>
          <w:rPr>
            <w:noProof/>
            <w:webHidden/>
          </w:rPr>
        </w:r>
        <w:r>
          <w:rPr>
            <w:noProof/>
            <w:webHidden/>
          </w:rPr>
          <w:fldChar w:fldCharType="separate"/>
        </w:r>
        <w:r w:rsidR="00A4777E">
          <w:rPr>
            <w:noProof/>
            <w:webHidden/>
          </w:rPr>
          <w:t>8</w:t>
        </w:r>
        <w:r>
          <w:rPr>
            <w:noProof/>
            <w:webHidden/>
          </w:rPr>
          <w:fldChar w:fldCharType="end"/>
        </w:r>
      </w:hyperlink>
    </w:p>
    <w:p w:rsidR="00A4777E" w:rsidRDefault="0057372F">
      <w:pPr>
        <w:pStyle w:val="TOC2"/>
        <w:tabs>
          <w:tab w:val="left" w:pos="880"/>
          <w:tab w:val="right" w:leader="dot" w:pos="9016"/>
        </w:tabs>
        <w:rPr>
          <w:noProof/>
        </w:rPr>
      </w:pPr>
      <w:hyperlink w:anchor="_Toc476653739" w:history="1">
        <w:r w:rsidR="00A4777E" w:rsidRPr="005B303A">
          <w:rPr>
            <w:rStyle w:val="Hyperlink"/>
            <w:noProof/>
          </w:rPr>
          <w:t>2.3.</w:t>
        </w:r>
        <w:r w:rsidR="00A4777E">
          <w:rPr>
            <w:noProof/>
          </w:rPr>
          <w:tab/>
        </w:r>
        <w:r w:rsidR="00A4777E" w:rsidRPr="005B303A">
          <w:rPr>
            <w:rStyle w:val="Hyperlink"/>
            <w:noProof/>
          </w:rPr>
          <w:t>Why are farmers and fishermen not eligible?</w:t>
        </w:r>
        <w:r w:rsidR="00A4777E">
          <w:rPr>
            <w:noProof/>
            <w:webHidden/>
          </w:rPr>
          <w:tab/>
        </w:r>
        <w:r>
          <w:rPr>
            <w:noProof/>
            <w:webHidden/>
          </w:rPr>
          <w:fldChar w:fldCharType="begin"/>
        </w:r>
        <w:r w:rsidR="00A4777E">
          <w:rPr>
            <w:noProof/>
            <w:webHidden/>
          </w:rPr>
          <w:instrText xml:space="preserve"> PAGEREF _Toc476653739 \h </w:instrText>
        </w:r>
        <w:r>
          <w:rPr>
            <w:noProof/>
            <w:webHidden/>
          </w:rPr>
        </w:r>
        <w:r>
          <w:rPr>
            <w:noProof/>
            <w:webHidden/>
          </w:rPr>
          <w:fldChar w:fldCharType="separate"/>
        </w:r>
        <w:r w:rsidR="00A4777E">
          <w:rPr>
            <w:noProof/>
            <w:webHidden/>
          </w:rPr>
          <w:t>8</w:t>
        </w:r>
        <w:r>
          <w:rPr>
            <w:noProof/>
            <w:webHidden/>
          </w:rPr>
          <w:fldChar w:fldCharType="end"/>
        </w:r>
      </w:hyperlink>
    </w:p>
    <w:p w:rsidR="00A4777E" w:rsidRDefault="0057372F">
      <w:pPr>
        <w:pStyle w:val="TOC2"/>
        <w:tabs>
          <w:tab w:val="left" w:pos="880"/>
          <w:tab w:val="right" w:leader="dot" w:pos="9016"/>
        </w:tabs>
        <w:rPr>
          <w:noProof/>
        </w:rPr>
      </w:pPr>
      <w:hyperlink w:anchor="_Toc476653740" w:history="1">
        <w:r w:rsidR="00A4777E" w:rsidRPr="005B303A">
          <w:rPr>
            <w:rStyle w:val="Hyperlink"/>
            <w:noProof/>
          </w:rPr>
          <w:t>2.4.</w:t>
        </w:r>
        <w:r w:rsidR="00A4777E">
          <w:rPr>
            <w:noProof/>
          </w:rPr>
          <w:tab/>
        </w:r>
        <w:r w:rsidR="00A4777E" w:rsidRPr="005B303A">
          <w:rPr>
            <w:rStyle w:val="Hyperlink"/>
            <w:noProof/>
          </w:rPr>
          <w:t>Am I eligible for the tax credits if I have arrears with Government on social security and VAT payments?</w:t>
        </w:r>
        <w:r w:rsidR="00A4777E">
          <w:rPr>
            <w:noProof/>
            <w:webHidden/>
          </w:rPr>
          <w:tab/>
        </w:r>
        <w:r>
          <w:rPr>
            <w:noProof/>
            <w:webHidden/>
          </w:rPr>
          <w:fldChar w:fldCharType="begin"/>
        </w:r>
        <w:r w:rsidR="00A4777E">
          <w:rPr>
            <w:noProof/>
            <w:webHidden/>
          </w:rPr>
          <w:instrText xml:space="preserve"> PAGEREF _Toc476653740 \h </w:instrText>
        </w:r>
        <w:r>
          <w:rPr>
            <w:noProof/>
            <w:webHidden/>
          </w:rPr>
        </w:r>
        <w:r>
          <w:rPr>
            <w:noProof/>
            <w:webHidden/>
          </w:rPr>
          <w:fldChar w:fldCharType="separate"/>
        </w:r>
        <w:r w:rsidR="00A4777E">
          <w:rPr>
            <w:noProof/>
            <w:webHidden/>
          </w:rPr>
          <w:t>8</w:t>
        </w:r>
        <w:r>
          <w:rPr>
            <w:noProof/>
            <w:webHidden/>
          </w:rPr>
          <w:fldChar w:fldCharType="end"/>
        </w:r>
      </w:hyperlink>
    </w:p>
    <w:p w:rsidR="00A4777E" w:rsidRDefault="0057372F">
      <w:pPr>
        <w:pStyle w:val="TOC2"/>
        <w:tabs>
          <w:tab w:val="left" w:pos="880"/>
          <w:tab w:val="right" w:leader="dot" w:pos="9016"/>
        </w:tabs>
        <w:rPr>
          <w:noProof/>
        </w:rPr>
      </w:pPr>
      <w:hyperlink w:anchor="_Toc476653741" w:history="1">
        <w:r w:rsidR="00A4777E" w:rsidRPr="005B303A">
          <w:rPr>
            <w:rStyle w:val="Hyperlink"/>
            <w:noProof/>
          </w:rPr>
          <w:t>2.5.</w:t>
        </w:r>
        <w:r w:rsidR="00A4777E">
          <w:rPr>
            <w:noProof/>
          </w:rPr>
          <w:tab/>
        </w:r>
        <w:r w:rsidR="00A4777E" w:rsidRPr="005B303A">
          <w:rPr>
            <w:rStyle w:val="Hyperlink"/>
            <w:noProof/>
          </w:rPr>
          <w:t>We own a company which does not have any employees.  Can we benefit from this incentive?</w:t>
        </w:r>
        <w:r w:rsidR="00A4777E">
          <w:rPr>
            <w:noProof/>
            <w:webHidden/>
          </w:rPr>
          <w:tab/>
        </w:r>
        <w:r>
          <w:rPr>
            <w:noProof/>
            <w:webHidden/>
          </w:rPr>
          <w:fldChar w:fldCharType="begin"/>
        </w:r>
        <w:r w:rsidR="00A4777E">
          <w:rPr>
            <w:noProof/>
            <w:webHidden/>
          </w:rPr>
          <w:instrText xml:space="preserve"> PAGEREF _Toc476653741 \h </w:instrText>
        </w:r>
        <w:r>
          <w:rPr>
            <w:noProof/>
            <w:webHidden/>
          </w:rPr>
        </w:r>
        <w:r>
          <w:rPr>
            <w:noProof/>
            <w:webHidden/>
          </w:rPr>
          <w:fldChar w:fldCharType="separate"/>
        </w:r>
        <w:r w:rsidR="00A4777E">
          <w:rPr>
            <w:noProof/>
            <w:webHidden/>
          </w:rPr>
          <w:t>8</w:t>
        </w:r>
        <w:r>
          <w:rPr>
            <w:noProof/>
            <w:webHidden/>
          </w:rPr>
          <w:fldChar w:fldCharType="end"/>
        </w:r>
      </w:hyperlink>
    </w:p>
    <w:p w:rsidR="00A4777E" w:rsidRDefault="0057372F">
      <w:pPr>
        <w:pStyle w:val="TOC2"/>
        <w:tabs>
          <w:tab w:val="left" w:pos="880"/>
          <w:tab w:val="right" w:leader="dot" w:pos="9016"/>
        </w:tabs>
        <w:rPr>
          <w:noProof/>
        </w:rPr>
      </w:pPr>
      <w:hyperlink w:anchor="_Toc476653742" w:history="1">
        <w:r w:rsidR="00A4777E" w:rsidRPr="005B303A">
          <w:rPr>
            <w:rStyle w:val="Hyperlink"/>
            <w:noProof/>
          </w:rPr>
          <w:t>2.6.</w:t>
        </w:r>
        <w:r w:rsidR="00A4777E">
          <w:rPr>
            <w:noProof/>
          </w:rPr>
          <w:tab/>
        </w:r>
        <w:r w:rsidR="00A4777E" w:rsidRPr="005B303A">
          <w:rPr>
            <w:rStyle w:val="Hyperlink"/>
            <w:noProof/>
          </w:rPr>
          <w:t>Is this incentive available to providers of professional services (e.g. Doctors, accountants, consultants and dentists)?</w:t>
        </w:r>
        <w:r w:rsidR="00A4777E">
          <w:rPr>
            <w:noProof/>
            <w:webHidden/>
          </w:rPr>
          <w:tab/>
        </w:r>
        <w:r>
          <w:rPr>
            <w:noProof/>
            <w:webHidden/>
          </w:rPr>
          <w:fldChar w:fldCharType="begin"/>
        </w:r>
        <w:r w:rsidR="00A4777E">
          <w:rPr>
            <w:noProof/>
            <w:webHidden/>
          </w:rPr>
          <w:instrText xml:space="preserve"> PAGEREF _Toc476653742 \h </w:instrText>
        </w:r>
        <w:r>
          <w:rPr>
            <w:noProof/>
            <w:webHidden/>
          </w:rPr>
        </w:r>
        <w:r>
          <w:rPr>
            <w:noProof/>
            <w:webHidden/>
          </w:rPr>
          <w:fldChar w:fldCharType="separate"/>
        </w:r>
        <w:r w:rsidR="00A4777E">
          <w:rPr>
            <w:noProof/>
            <w:webHidden/>
          </w:rPr>
          <w:t>8</w:t>
        </w:r>
        <w:r>
          <w:rPr>
            <w:noProof/>
            <w:webHidden/>
          </w:rPr>
          <w:fldChar w:fldCharType="end"/>
        </w:r>
      </w:hyperlink>
    </w:p>
    <w:p w:rsidR="00A4777E" w:rsidRDefault="0057372F">
      <w:pPr>
        <w:pStyle w:val="TOC2"/>
        <w:tabs>
          <w:tab w:val="left" w:pos="880"/>
          <w:tab w:val="right" w:leader="dot" w:pos="9016"/>
        </w:tabs>
        <w:rPr>
          <w:noProof/>
        </w:rPr>
      </w:pPr>
      <w:hyperlink w:anchor="_Toc476653743" w:history="1">
        <w:r w:rsidR="00A4777E" w:rsidRPr="005B303A">
          <w:rPr>
            <w:rStyle w:val="Hyperlink"/>
            <w:noProof/>
          </w:rPr>
          <w:t>2.7.</w:t>
        </w:r>
        <w:r w:rsidR="00A4777E">
          <w:rPr>
            <w:noProof/>
          </w:rPr>
          <w:tab/>
        </w:r>
        <w:r w:rsidR="00A4777E" w:rsidRPr="005B303A">
          <w:rPr>
            <w:rStyle w:val="Hyperlink"/>
            <w:noProof/>
          </w:rPr>
          <w:t>Is my voluntary organisation eligible for the Micro Invest?</w:t>
        </w:r>
        <w:r w:rsidR="00A4777E">
          <w:rPr>
            <w:noProof/>
            <w:webHidden/>
          </w:rPr>
          <w:tab/>
        </w:r>
        <w:r>
          <w:rPr>
            <w:noProof/>
            <w:webHidden/>
          </w:rPr>
          <w:fldChar w:fldCharType="begin"/>
        </w:r>
        <w:r w:rsidR="00A4777E">
          <w:rPr>
            <w:noProof/>
            <w:webHidden/>
          </w:rPr>
          <w:instrText xml:space="preserve"> PAGEREF _Toc476653743 \h </w:instrText>
        </w:r>
        <w:r>
          <w:rPr>
            <w:noProof/>
            <w:webHidden/>
          </w:rPr>
        </w:r>
        <w:r>
          <w:rPr>
            <w:noProof/>
            <w:webHidden/>
          </w:rPr>
          <w:fldChar w:fldCharType="separate"/>
        </w:r>
        <w:r w:rsidR="00A4777E">
          <w:rPr>
            <w:noProof/>
            <w:webHidden/>
          </w:rPr>
          <w:t>8</w:t>
        </w:r>
        <w:r>
          <w:rPr>
            <w:noProof/>
            <w:webHidden/>
          </w:rPr>
          <w:fldChar w:fldCharType="end"/>
        </w:r>
      </w:hyperlink>
    </w:p>
    <w:p w:rsidR="00A4777E" w:rsidRDefault="0057372F">
      <w:pPr>
        <w:pStyle w:val="TOC2"/>
        <w:tabs>
          <w:tab w:val="left" w:pos="880"/>
          <w:tab w:val="right" w:leader="dot" w:pos="9016"/>
        </w:tabs>
        <w:rPr>
          <w:noProof/>
        </w:rPr>
      </w:pPr>
      <w:hyperlink w:anchor="_Toc476653744" w:history="1">
        <w:r w:rsidR="00A4777E" w:rsidRPr="005B303A">
          <w:rPr>
            <w:rStyle w:val="Hyperlink"/>
            <w:noProof/>
          </w:rPr>
          <w:t>2.8.</w:t>
        </w:r>
        <w:r w:rsidR="00A4777E">
          <w:rPr>
            <w:noProof/>
          </w:rPr>
          <w:tab/>
        </w:r>
        <w:r w:rsidR="00A4777E" w:rsidRPr="005B303A">
          <w:rPr>
            <w:rStyle w:val="Hyperlink"/>
            <w:noProof/>
          </w:rPr>
          <w:t>The annual turnover of my business fluctuates between € 9.9 million and € 10.1 million.  Am I eligible?</w:t>
        </w:r>
        <w:r w:rsidR="00A4777E">
          <w:rPr>
            <w:noProof/>
            <w:webHidden/>
          </w:rPr>
          <w:tab/>
        </w:r>
        <w:r>
          <w:rPr>
            <w:noProof/>
            <w:webHidden/>
          </w:rPr>
          <w:fldChar w:fldCharType="begin"/>
        </w:r>
        <w:r w:rsidR="00A4777E">
          <w:rPr>
            <w:noProof/>
            <w:webHidden/>
          </w:rPr>
          <w:instrText xml:space="preserve"> PAGEREF _Toc476653744 \h </w:instrText>
        </w:r>
        <w:r>
          <w:rPr>
            <w:noProof/>
            <w:webHidden/>
          </w:rPr>
        </w:r>
        <w:r>
          <w:rPr>
            <w:noProof/>
            <w:webHidden/>
          </w:rPr>
          <w:fldChar w:fldCharType="separate"/>
        </w:r>
        <w:r w:rsidR="00A4777E">
          <w:rPr>
            <w:noProof/>
            <w:webHidden/>
          </w:rPr>
          <w:t>8</w:t>
        </w:r>
        <w:r>
          <w:rPr>
            <w:noProof/>
            <w:webHidden/>
          </w:rPr>
          <w:fldChar w:fldCharType="end"/>
        </w:r>
      </w:hyperlink>
    </w:p>
    <w:p w:rsidR="00A4777E" w:rsidRDefault="0057372F">
      <w:pPr>
        <w:pStyle w:val="TOC2"/>
        <w:tabs>
          <w:tab w:val="left" w:pos="880"/>
          <w:tab w:val="right" w:leader="dot" w:pos="9016"/>
        </w:tabs>
        <w:rPr>
          <w:noProof/>
        </w:rPr>
      </w:pPr>
      <w:hyperlink w:anchor="_Toc476653745" w:history="1">
        <w:r w:rsidR="00A4777E" w:rsidRPr="005B303A">
          <w:rPr>
            <w:rStyle w:val="Hyperlink"/>
            <w:noProof/>
          </w:rPr>
          <w:t>2.9.</w:t>
        </w:r>
        <w:r w:rsidR="00A4777E">
          <w:rPr>
            <w:noProof/>
          </w:rPr>
          <w:tab/>
        </w:r>
        <w:r w:rsidR="00A4777E" w:rsidRPr="005B303A">
          <w:rPr>
            <w:rStyle w:val="Hyperlink"/>
            <w:noProof/>
          </w:rPr>
          <w:t>My premises are within a shopping complex and I rent it out from a third party (the owner of the shopping complex). Am I eligible for the scheme?</w:t>
        </w:r>
        <w:r w:rsidR="00A4777E">
          <w:rPr>
            <w:noProof/>
            <w:webHidden/>
          </w:rPr>
          <w:tab/>
        </w:r>
        <w:r>
          <w:rPr>
            <w:noProof/>
            <w:webHidden/>
          </w:rPr>
          <w:fldChar w:fldCharType="begin"/>
        </w:r>
        <w:r w:rsidR="00A4777E">
          <w:rPr>
            <w:noProof/>
            <w:webHidden/>
          </w:rPr>
          <w:instrText xml:space="preserve"> PAGEREF _Toc476653745 \h </w:instrText>
        </w:r>
        <w:r>
          <w:rPr>
            <w:noProof/>
            <w:webHidden/>
          </w:rPr>
        </w:r>
        <w:r>
          <w:rPr>
            <w:noProof/>
            <w:webHidden/>
          </w:rPr>
          <w:fldChar w:fldCharType="separate"/>
        </w:r>
        <w:r w:rsidR="00A4777E">
          <w:rPr>
            <w:noProof/>
            <w:webHidden/>
          </w:rPr>
          <w:t>9</w:t>
        </w:r>
        <w:r>
          <w:rPr>
            <w:noProof/>
            <w:webHidden/>
          </w:rPr>
          <w:fldChar w:fldCharType="end"/>
        </w:r>
      </w:hyperlink>
    </w:p>
    <w:p w:rsidR="00A4777E" w:rsidRDefault="0057372F">
      <w:pPr>
        <w:pStyle w:val="TOC2"/>
        <w:tabs>
          <w:tab w:val="left" w:pos="1100"/>
          <w:tab w:val="right" w:leader="dot" w:pos="9016"/>
        </w:tabs>
        <w:rPr>
          <w:noProof/>
        </w:rPr>
      </w:pPr>
      <w:hyperlink w:anchor="_Toc476653746" w:history="1">
        <w:r w:rsidR="00A4777E" w:rsidRPr="005B303A">
          <w:rPr>
            <w:rStyle w:val="Hyperlink"/>
            <w:noProof/>
          </w:rPr>
          <w:t>2.10.</w:t>
        </w:r>
        <w:r w:rsidR="00A4777E">
          <w:rPr>
            <w:noProof/>
          </w:rPr>
          <w:tab/>
        </w:r>
        <w:r w:rsidR="00A4777E" w:rsidRPr="005B303A">
          <w:rPr>
            <w:rStyle w:val="Hyperlink"/>
            <w:noProof/>
          </w:rPr>
          <w:t>What is a start-up?</w:t>
        </w:r>
        <w:r w:rsidR="00A4777E">
          <w:rPr>
            <w:noProof/>
            <w:webHidden/>
          </w:rPr>
          <w:tab/>
        </w:r>
        <w:r>
          <w:rPr>
            <w:noProof/>
            <w:webHidden/>
          </w:rPr>
          <w:fldChar w:fldCharType="begin"/>
        </w:r>
        <w:r w:rsidR="00A4777E">
          <w:rPr>
            <w:noProof/>
            <w:webHidden/>
          </w:rPr>
          <w:instrText xml:space="preserve"> PAGEREF _Toc476653746 \h </w:instrText>
        </w:r>
        <w:r>
          <w:rPr>
            <w:noProof/>
            <w:webHidden/>
          </w:rPr>
        </w:r>
        <w:r>
          <w:rPr>
            <w:noProof/>
            <w:webHidden/>
          </w:rPr>
          <w:fldChar w:fldCharType="separate"/>
        </w:r>
        <w:r w:rsidR="00A4777E">
          <w:rPr>
            <w:noProof/>
            <w:webHidden/>
          </w:rPr>
          <w:t>9</w:t>
        </w:r>
        <w:r>
          <w:rPr>
            <w:noProof/>
            <w:webHidden/>
          </w:rPr>
          <w:fldChar w:fldCharType="end"/>
        </w:r>
      </w:hyperlink>
    </w:p>
    <w:p w:rsidR="00A4777E" w:rsidRDefault="0057372F">
      <w:pPr>
        <w:pStyle w:val="TOC2"/>
        <w:tabs>
          <w:tab w:val="left" w:pos="1100"/>
          <w:tab w:val="right" w:leader="dot" w:pos="9016"/>
        </w:tabs>
        <w:rPr>
          <w:noProof/>
        </w:rPr>
      </w:pPr>
      <w:hyperlink w:anchor="_Toc476653747" w:history="1">
        <w:r w:rsidR="00A4777E" w:rsidRPr="005B303A">
          <w:rPr>
            <w:rStyle w:val="Hyperlink"/>
            <w:noProof/>
          </w:rPr>
          <w:t>2.11.</w:t>
        </w:r>
        <w:r w:rsidR="00A4777E">
          <w:rPr>
            <w:noProof/>
          </w:rPr>
          <w:tab/>
        </w:r>
        <w:r w:rsidR="00A4777E" w:rsidRPr="005B303A">
          <w:rPr>
            <w:rStyle w:val="Hyperlink"/>
            <w:noProof/>
          </w:rPr>
          <w:t>What is a female-owned undertaking?</w:t>
        </w:r>
        <w:r w:rsidR="00A4777E">
          <w:rPr>
            <w:noProof/>
            <w:webHidden/>
          </w:rPr>
          <w:tab/>
        </w:r>
        <w:r>
          <w:rPr>
            <w:noProof/>
            <w:webHidden/>
          </w:rPr>
          <w:fldChar w:fldCharType="begin"/>
        </w:r>
        <w:r w:rsidR="00A4777E">
          <w:rPr>
            <w:noProof/>
            <w:webHidden/>
          </w:rPr>
          <w:instrText xml:space="preserve"> PAGEREF _Toc476653747 \h </w:instrText>
        </w:r>
        <w:r>
          <w:rPr>
            <w:noProof/>
            <w:webHidden/>
          </w:rPr>
        </w:r>
        <w:r>
          <w:rPr>
            <w:noProof/>
            <w:webHidden/>
          </w:rPr>
          <w:fldChar w:fldCharType="separate"/>
        </w:r>
        <w:r w:rsidR="00A4777E">
          <w:rPr>
            <w:noProof/>
            <w:webHidden/>
          </w:rPr>
          <w:t>9</w:t>
        </w:r>
        <w:r>
          <w:rPr>
            <w:noProof/>
            <w:webHidden/>
          </w:rPr>
          <w:fldChar w:fldCharType="end"/>
        </w:r>
      </w:hyperlink>
    </w:p>
    <w:p w:rsidR="00A4777E" w:rsidRDefault="0057372F">
      <w:pPr>
        <w:pStyle w:val="TOC2"/>
        <w:tabs>
          <w:tab w:val="left" w:pos="1100"/>
          <w:tab w:val="right" w:leader="dot" w:pos="9016"/>
        </w:tabs>
        <w:rPr>
          <w:noProof/>
        </w:rPr>
      </w:pPr>
      <w:hyperlink w:anchor="_Toc476653748" w:history="1">
        <w:r w:rsidR="00A4777E" w:rsidRPr="005B303A">
          <w:rPr>
            <w:rStyle w:val="Hyperlink"/>
            <w:noProof/>
          </w:rPr>
          <w:t>2.12.</w:t>
        </w:r>
        <w:r w:rsidR="00A4777E">
          <w:rPr>
            <w:noProof/>
          </w:rPr>
          <w:tab/>
        </w:r>
        <w:r w:rsidR="00A4777E" w:rsidRPr="005B303A">
          <w:rPr>
            <w:rStyle w:val="Hyperlink"/>
            <w:noProof/>
          </w:rPr>
          <w:t>If I am working in the car rental sector, and I purchase a motor vehicle, am I eligible to claim it under Micro Invest?</w:t>
        </w:r>
        <w:r w:rsidR="00A4777E">
          <w:rPr>
            <w:noProof/>
            <w:webHidden/>
          </w:rPr>
          <w:tab/>
        </w:r>
        <w:r>
          <w:rPr>
            <w:noProof/>
            <w:webHidden/>
          </w:rPr>
          <w:fldChar w:fldCharType="begin"/>
        </w:r>
        <w:r w:rsidR="00A4777E">
          <w:rPr>
            <w:noProof/>
            <w:webHidden/>
          </w:rPr>
          <w:instrText xml:space="preserve"> PAGEREF _Toc476653748 \h </w:instrText>
        </w:r>
        <w:r>
          <w:rPr>
            <w:noProof/>
            <w:webHidden/>
          </w:rPr>
        </w:r>
        <w:r>
          <w:rPr>
            <w:noProof/>
            <w:webHidden/>
          </w:rPr>
          <w:fldChar w:fldCharType="separate"/>
        </w:r>
        <w:r w:rsidR="00A4777E">
          <w:rPr>
            <w:noProof/>
            <w:webHidden/>
          </w:rPr>
          <w:t>9</w:t>
        </w:r>
        <w:r>
          <w:rPr>
            <w:noProof/>
            <w:webHidden/>
          </w:rPr>
          <w:fldChar w:fldCharType="end"/>
        </w:r>
      </w:hyperlink>
    </w:p>
    <w:p w:rsidR="00A4777E" w:rsidRDefault="0057372F">
      <w:pPr>
        <w:pStyle w:val="TOC2"/>
        <w:tabs>
          <w:tab w:val="left" w:pos="1100"/>
          <w:tab w:val="right" w:leader="dot" w:pos="9016"/>
        </w:tabs>
        <w:rPr>
          <w:noProof/>
        </w:rPr>
      </w:pPr>
      <w:hyperlink w:anchor="_Toc476653749" w:history="1">
        <w:r w:rsidR="00A4777E" w:rsidRPr="005B303A">
          <w:rPr>
            <w:rStyle w:val="Hyperlink"/>
            <w:noProof/>
          </w:rPr>
          <w:t>2.13.</w:t>
        </w:r>
        <w:r w:rsidR="00A4777E">
          <w:rPr>
            <w:noProof/>
          </w:rPr>
          <w:tab/>
        </w:r>
        <w:r w:rsidR="00A4777E" w:rsidRPr="005B303A">
          <w:rPr>
            <w:rStyle w:val="Hyperlink"/>
            <w:noProof/>
          </w:rPr>
          <w:t>What is a “single-undertaking”?</w:t>
        </w:r>
        <w:r w:rsidR="00A4777E">
          <w:rPr>
            <w:noProof/>
            <w:webHidden/>
          </w:rPr>
          <w:tab/>
        </w:r>
        <w:r>
          <w:rPr>
            <w:noProof/>
            <w:webHidden/>
          </w:rPr>
          <w:fldChar w:fldCharType="begin"/>
        </w:r>
        <w:r w:rsidR="00A4777E">
          <w:rPr>
            <w:noProof/>
            <w:webHidden/>
          </w:rPr>
          <w:instrText xml:space="preserve"> PAGEREF _Toc476653749 \h </w:instrText>
        </w:r>
        <w:r>
          <w:rPr>
            <w:noProof/>
            <w:webHidden/>
          </w:rPr>
        </w:r>
        <w:r>
          <w:rPr>
            <w:noProof/>
            <w:webHidden/>
          </w:rPr>
          <w:fldChar w:fldCharType="separate"/>
        </w:r>
        <w:r w:rsidR="00A4777E">
          <w:rPr>
            <w:noProof/>
            <w:webHidden/>
          </w:rPr>
          <w:t>9</w:t>
        </w:r>
        <w:r>
          <w:rPr>
            <w:noProof/>
            <w:webHidden/>
          </w:rPr>
          <w:fldChar w:fldCharType="end"/>
        </w:r>
      </w:hyperlink>
    </w:p>
    <w:p w:rsidR="00A4777E" w:rsidRDefault="0057372F">
      <w:pPr>
        <w:pStyle w:val="TOC2"/>
        <w:tabs>
          <w:tab w:val="left" w:pos="1100"/>
          <w:tab w:val="right" w:leader="dot" w:pos="9016"/>
        </w:tabs>
        <w:rPr>
          <w:noProof/>
        </w:rPr>
      </w:pPr>
      <w:hyperlink w:anchor="_Toc476653750" w:history="1">
        <w:r w:rsidR="00A4777E" w:rsidRPr="005B303A">
          <w:rPr>
            <w:rStyle w:val="Hyperlink"/>
            <w:noProof/>
          </w:rPr>
          <w:t>2.14.</w:t>
        </w:r>
        <w:r w:rsidR="00A4777E">
          <w:rPr>
            <w:noProof/>
          </w:rPr>
          <w:tab/>
        </w:r>
        <w:r w:rsidR="00A4777E" w:rsidRPr="005B303A">
          <w:rPr>
            <w:rStyle w:val="Hyperlink"/>
            <w:noProof/>
          </w:rPr>
          <w:t>Could Business First confirm to us whether my undertakings are to be considered as linked or partner undertakings?</w:t>
        </w:r>
        <w:r w:rsidR="00A4777E">
          <w:rPr>
            <w:noProof/>
            <w:webHidden/>
          </w:rPr>
          <w:tab/>
        </w:r>
        <w:r>
          <w:rPr>
            <w:noProof/>
            <w:webHidden/>
          </w:rPr>
          <w:fldChar w:fldCharType="begin"/>
        </w:r>
        <w:r w:rsidR="00A4777E">
          <w:rPr>
            <w:noProof/>
            <w:webHidden/>
          </w:rPr>
          <w:instrText xml:space="preserve"> PAGEREF _Toc476653750 \h </w:instrText>
        </w:r>
        <w:r>
          <w:rPr>
            <w:noProof/>
            <w:webHidden/>
          </w:rPr>
        </w:r>
        <w:r>
          <w:rPr>
            <w:noProof/>
            <w:webHidden/>
          </w:rPr>
          <w:fldChar w:fldCharType="separate"/>
        </w:r>
        <w:r w:rsidR="00A4777E">
          <w:rPr>
            <w:noProof/>
            <w:webHidden/>
          </w:rPr>
          <w:t>9</w:t>
        </w:r>
        <w:r>
          <w:rPr>
            <w:noProof/>
            <w:webHidden/>
          </w:rPr>
          <w:fldChar w:fldCharType="end"/>
        </w:r>
      </w:hyperlink>
    </w:p>
    <w:p w:rsidR="00A4777E" w:rsidRDefault="0057372F">
      <w:pPr>
        <w:pStyle w:val="TOC1"/>
        <w:rPr>
          <w:color w:val="auto"/>
          <w:sz w:val="22"/>
          <w:szCs w:val="22"/>
          <w:lang w:eastAsia="en-US"/>
        </w:rPr>
      </w:pPr>
      <w:hyperlink w:anchor="_Toc476653751" w:history="1">
        <w:r w:rsidR="00A4777E" w:rsidRPr="005B303A">
          <w:rPr>
            <w:rStyle w:val="Hyperlink"/>
          </w:rPr>
          <w:t>3.</w:t>
        </w:r>
        <w:r w:rsidR="00A4777E">
          <w:rPr>
            <w:color w:val="auto"/>
            <w:sz w:val="22"/>
            <w:szCs w:val="22"/>
            <w:lang w:eastAsia="en-US"/>
          </w:rPr>
          <w:tab/>
        </w:r>
        <w:r w:rsidR="00A4777E" w:rsidRPr="005B303A">
          <w:rPr>
            <w:rStyle w:val="Hyperlink"/>
          </w:rPr>
          <w:t>Eligible Costs</w:t>
        </w:r>
        <w:r w:rsidR="00A4777E">
          <w:rPr>
            <w:webHidden/>
          </w:rPr>
          <w:tab/>
        </w:r>
        <w:r>
          <w:rPr>
            <w:webHidden/>
          </w:rPr>
          <w:fldChar w:fldCharType="begin"/>
        </w:r>
        <w:r w:rsidR="00A4777E">
          <w:rPr>
            <w:webHidden/>
          </w:rPr>
          <w:instrText xml:space="preserve"> PAGEREF _Toc476653751 \h </w:instrText>
        </w:r>
        <w:r>
          <w:rPr>
            <w:webHidden/>
          </w:rPr>
        </w:r>
        <w:r>
          <w:rPr>
            <w:webHidden/>
          </w:rPr>
          <w:fldChar w:fldCharType="separate"/>
        </w:r>
        <w:r w:rsidR="00A4777E">
          <w:rPr>
            <w:webHidden/>
          </w:rPr>
          <w:t>10</w:t>
        </w:r>
        <w:r>
          <w:rPr>
            <w:webHidden/>
          </w:rPr>
          <w:fldChar w:fldCharType="end"/>
        </w:r>
      </w:hyperlink>
    </w:p>
    <w:p w:rsidR="00A4777E" w:rsidRDefault="0057372F">
      <w:pPr>
        <w:pStyle w:val="TOC2"/>
        <w:tabs>
          <w:tab w:val="left" w:pos="880"/>
          <w:tab w:val="right" w:leader="dot" w:pos="9016"/>
        </w:tabs>
        <w:rPr>
          <w:noProof/>
        </w:rPr>
      </w:pPr>
      <w:hyperlink w:anchor="_Toc476653752" w:history="1">
        <w:r w:rsidR="00A4777E" w:rsidRPr="005B303A">
          <w:rPr>
            <w:rStyle w:val="Hyperlink"/>
            <w:noProof/>
          </w:rPr>
          <w:t>3.1.</w:t>
        </w:r>
        <w:r w:rsidR="00A4777E">
          <w:rPr>
            <w:noProof/>
          </w:rPr>
          <w:tab/>
        </w:r>
        <w:r w:rsidR="00A4777E" w:rsidRPr="005B303A">
          <w:rPr>
            <w:rStyle w:val="Hyperlink"/>
            <w:noProof/>
          </w:rPr>
          <w:t>Section 4.4.1 of the Incentive Guidelines, states that in order to be eligible for wage costs there must be a net increase in capacity building that exceeds 3% of the highest wage costs of the previous two (2) years. How is the net increase calculated?</w:t>
        </w:r>
        <w:r w:rsidR="00A4777E">
          <w:rPr>
            <w:noProof/>
            <w:webHidden/>
          </w:rPr>
          <w:tab/>
        </w:r>
        <w:r>
          <w:rPr>
            <w:noProof/>
            <w:webHidden/>
          </w:rPr>
          <w:fldChar w:fldCharType="begin"/>
        </w:r>
        <w:r w:rsidR="00A4777E">
          <w:rPr>
            <w:noProof/>
            <w:webHidden/>
          </w:rPr>
          <w:instrText xml:space="preserve"> PAGEREF _Toc476653752 \h </w:instrText>
        </w:r>
        <w:r>
          <w:rPr>
            <w:noProof/>
            <w:webHidden/>
          </w:rPr>
        </w:r>
        <w:r>
          <w:rPr>
            <w:noProof/>
            <w:webHidden/>
          </w:rPr>
          <w:fldChar w:fldCharType="separate"/>
        </w:r>
        <w:r w:rsidR="00A4777E">
          <w:rPr>
            <w:noProof/>
            <w:webHidden/>
          </w:rPr>
          <w:t>10</w:t>
        </w:r>
        <w:r>
          <w:rPr>
            <w:noProof/>
            <w:webHidden/>
          </w:rPr>
          <w:fldChar w:fldCharType="end"/>
        </w:r>
      </w:hyperlink>
    </w:p>
    <w:p w:rsidR="00A4777E" w:rsidRDefault="0057372F">
      <w:pPr>
        <w:pStyle w:val="TOC2"/>
        <w:tabs>
          <w:tab w:val="right" w:leader="dot" w:pos="9016"/>
        </w:tabs>
        <w:rPr>
          <w:noProof/>
        </w:rPr>
      </w:pPr>
      <w:hyperlink w:anchor="_Toc476653753" w:history="1">
        <w:r w:rsidR="00A4777E" w:rsidRPr="005B303A">
          <w:rPr>
            <w:rStyle w:val="Hyperlink"/>
            <w:noProof/>
          </w:rPr>
          <w:t>The eligible value shall be calculated by deducting from wage costs incurred in the relevant fiscal year, the highest annual wage cost incurred in the preceding two (2) fiscal years.</w:t>
        </w:r>
        <w:r w:rsidR="00A4777E">
          <w:rPr>
            <w:noProof/>
            <w:webHidden/>
          </w:rPr>
          <w:tab/>
        </w:r>
        <w:r>
          <w:rPr>
            <w:noProof/>
            <w:webHidden/>
          </w:rPr>
          <w:fldChar w:fldCharType="begin"/>
        </w:r>
        <w:r w:rsidR="00A4777E">
          <w:rPr>
            <w:noProof/>
            <w:webHidden/>
          </w:rPr>
          <w:instrText xml:space="preserve"> PAGEREF _Toc476653753 \h </w:instrText>
        </w:r>
        <w:r>
          <w:rPr>
            <w:noProof/>
            <w:webHidden/>
          </w:rPr>
        </w:r>
        <w:r>
          <w:rPr>
            <w:noProof/>
            <w:webHidden/>
          </w:rPr>
          <w:fldChar w:fldCharType="separate"/>
        </w:r>
        <w:r w:rsidR="00A4777E">
          <w:rPr>
            <w:noProof/>
            <w:webHidden/>
          </w:rPr>
          <w:t>10</w:t>
        </w:r>
        <w:r>
          <w:rPr>
            <w:noProof/>
            <w:webHidden/>
          </w:rPr>
          <w:fldChar w:fldCharType="end"/>
        </w:r>
      </w:hyperlink>
    </w:p>
    <w:p w:rsidR="00A4777E" w:rsidRDefault="0057372F">
      <w:pPr>
        <w:pStyle w:val="TOC2"/>
        <w:tabs>
          <w:tab w:val="right" w:leader="dot" w:pos="9016"/>
        </w:tabs>
        <w:rPr>
          <w:noProof/>
        </w:rPr>
      </w:pPr>
      <w:hyperlink w:anchor="_Toc476653754" w:history="1">
        <w:r w:rsidR="00A4777E" w:rsidRPr="005B303A">
          <w:rPr>
            <w:rStyle w:val="Hyperlink"/>
            <w:noProof/>
          </w:rPr>
          <w:t>In estimating wage costs the Corporation shall take into consideration the total employment of the signing undertaking</w:t>
        </w:r>
        <w:r w:rsidR="00A4777E">
          <w:rPr>
            <w:noProof/>
            <w:webHidden/>
          </w:rPr>
          <w:tab/>
        </w:r>
        <w:r>
          <w:rPr>
            <w:noProof/>
            <w:webHidden/>
          </w:rPr>
          <w:fldChar w:fldCharType="begin"/>
        </w:r>
        <w:r w:rsidR="00A4777E">
          <w:rPr>
            <w:noProof/>
            <w:webHidden/>
          </w:rPr>
          <w:instrText xml:space="preserve"> PAGEREF _Toc476653754 \h </w:instrText>
        </w:r>
        <w:r>
          <w:rPr>
            <w:noProof/>
            <w:webHidden/>
          </w:rPr>
        </w:r>
        <w:r>
          <w:rPr>
            <w:noProof/>
            <w:webHidden/>
          </w:rPr>
          <w:fldChar w:fldCharType="separate"/>
        </w:r>
        <w:r w:rsidR="00A4777E">
          <w:rPr>
            <w:noProof/>
            <w:webHidden/>
          </w:rPr>
          <w:t>10</w:t>
        </w:r>
        <w:r>
          <w:rPr>
            <w:noProof/>
            <w:webHidden/>
          </w:rPr>
          <w:fldChar w:fldCharType="end"/>
        </w:r>
      </w:hyperlink>
    </w:p>
    <w:p w:rsidR="00A4777E" w:rsidRDefault="0057372F">
      <w:pPr>
        <w:pStyle w:val="TOC2"/>
        <w:tabs>
          <w:tab w:val="right" w:leader="dot" w:pos="9016"/>
        </w:tabs>
        <w:rPr>
          <w:noProof/>
        </w:rPr>
      </w:pPr>
      <w:hyperlink w:anchor="_Toc476653755" w:history="1">
        <w:r w:rsidR="00A4777E" w:rsidRPr="005B303A">
          <w:rPr>
            <w:rStyle w:val="Hyperlink"/>
            <w:noProof/>
          </w:rPr>
          <w:t>Scenario C:</w:t>
        </w:r>
        <w:r w:rsidR="00A4777E">
          <w:rPr>
            <w:noProof/>
            <w:webHidden/>
          </w:rPr>
          <w:tab/>
        </w:r>
        <w:r>
          <w:rPr>
            <w:noProof/>
            <w:webHidden/>
          </w:rPr>
          <w:fldChar w:fldCharType="begin"/>
        </w:r>
        <w:r w:rsidR="00A4777E">
          <w:rPr>
            <w:noProof/>
            <w:webHidden/>
          </w:rPr>
          <w:instrText xml:space="preserve"> PAGEREF _Toc476653755 \h </w:instrText>
        </w:r>
        <w:r>
          <w:rPr>
            <w:noProof/>
            <w:webHidden/>
          </w:rPr>
        </w:r>
        <w:r>
          <w:rPr>
            <w:noProof/>
            <w:webHidden/>
          </w:rPr>
          <w:fldChar w:fldCharType="separate"/>
        </w:r>
        <w:r w:rsidR="00A4777E">
          <w:rPr>
            <w:noProof/>
            <w:webHidden/>
          </w:rPr>
          <w:t>11</w:t>
        </w:r>
        <w:r>
          <w:rPr>
            <w:noProof/>
            <w:webHidden/>
          </w:rPr>
          <w:fldChar w:fldCharType="end"/>
        </w:r>
      </w:hyperlink>
    </w:p>
    <w:p w:rsidR="00A4777E" w:rsidRDefault="0057372F">
      <w:pPr>
        <w:pStyle w:val="TOC2"/>
        <w:tabs>
          <w:tab w:val="left" w:pos="880"/>
          <w:tab w:val="right" w:leader="dot" w:pos="9016"/>
        </w:tabs>
        <w:rPr>
          <w:noProof/>
        </w:rPr>
      </w:pPr>
      <w:hyperlink w:anchor="_Toc476653756" w:history="1">
        <w:r w:rsidR="00A4777E" w:rsidRPr="005B303A">
          <w:rPr>
            <w:rStyle w:val="Hyperlink"/>
            <w:noProof/>
          </w:rPr>
          <w:t>3.2.</w:t>
        </w:r>
        <w:r w:rsidR="00A4777E">
          <w:rPr>
            <w:noProof/>
          </w:rPr>
          <w:tab/>
        </w:r>
        <w:r w:rsidR="00A4777E" w:rsidRPr="005B303A">
          <w:rPr>
            <w:rStyle w:val="Hyperlink"/>
            <w:noProof/>
          </w:rPr>
          <w:t>Is the purchase of second hand equipment or instruments eligible?</w:t>
        </w:r>
        <w:r w:rsidR="00A4777E">
          <w:rPr>
            <w:noProof/>
            <w:webHidden/>
          </w:rPr>
          <w:tab/>
        </w:r>
        <w:r>
          <w:rPr>
            <w:noProof/>
            <w:webHidden/>
          </w:rPr>
          <w:fldChar w:fldCharType="begin"/>
        </w:r>
        <w:r w:rsidR="00A4777E">
          <w:rPr>
            <w:noProof/>
            <w:webHidden/>
          </w:rPr>
          <w:instrText xml:space="preserve"> PAGEREF _Toc476653756 \h </w:instrText>
        </w:r>
        <w:r>
          <w:rPr>
            <w:noProof/>
            <w:webHidden/>
          </w:rPr>
        </w:r>
        <w:r>
          <w:rPr>
            <w:noProof/>
            <w:webHidden/>
          </w:rPr>
          <w:fldChar w:fldCharType="separate"/>
        </w:r>
        <w:r w:rsidR="00A4777E">
          <w:rPr>
            <w:noProof/>
            <w:webHidden/>
          </w:rPr>
          <w:t>11</w:t>
        </w:r>
        <w:r>
          <w:rPr>
            <w:noProof/>
            <w:webHidden/>
          </w:rPr>
          <w:fldChar w:fldCharType="end"/>
        </w:r>
      </w:hyperlink>
    </w:p>
    <w:p w:rsidR="00A4777E" w:rsidRDefault="0057372F">
      <w:pPr>
        <w:pStyle w:val="TOC2"/>
        <w:tabs>
          <w:tab w:val="left" w:pos="880"/>
          <w:tab w:val="right" w:leader="dot" w:pos="9016"/>
        </w:tabs>
        <w:rPr>
          <w:noProof/>
        </w:rPr>
      </w:pPr>
      <w:hyperlink w:anchor="_Toc476653757" w:history="1">
        <w:r w:rsidR="00A4777E" w:rsidRPr="005B303A">
          <w:rPr>
            <w:rStyle w:val="Hyperlink"/>
            <w:noProof/>
          </w:rPr>
          <w:t>3.3.</w:t>
        </w:r>
        <w:r w:rsidR="00A4777E">
          <w:rPr>
            <w:noProof/>
          </w:rPr>
          <w:tab/>
        </w:r>
        <w:r w:rsidR="00A4777E" w:rsidRPr="005B303A">
          <w:rPr>
            <w:rStyle w:val="Hyperlink"/>
            <w:noProof/>
          </w:rPr>
          <w:t>I purchased a car in 2016, but it was first time registered in 2015. May I apply for this cost under the Micro Invest scheme?</w:t>
        </w:r>
        <w:r w:rsidR="00A4777E">
          <w:rPr>
            <w:noProof/>
            <w:webHidden/>
          </w:rPr>
          <w:tab/>
        </w:r>
        <w:r>
          <w:rPr>
            <w:noProof/>
            <w:webHidden/>
          </w:rPr>
          <w:fldChar w:fldCharType="begin"/>
        </w:r>
        <w:r w:rsidR="00A4777E">
          <w:rPr>
            <w:noProof/>
            <w:webHidden/>
          </w:rPr>
          <w:instrText xml:space="preserve"> PAGEREF _Toc476653757 \h </w:instrText>
        </w:r>
        <w:r>
          <w:rPr>
            <w:noProof/>
            <w:webHidden/>
          </w:rPr>
        </w:r>
        <w:r>
          <w:rPr>
            <w:noProof/>
            <w:webHidden/>
          </w:rPr>
          <w:fldChar w:fldCharType="separate"/>
        </w:r>
        <w:r w:rsidR="00A4777E">
          <w:rPr>
            <w:noProof/>
            <w:webHidden/>
          </w:rPr>
          <w:t>11</w:t>
        </w:r>
        <w:r>
          <w:rPr>
            <w:noProof/>
            <w:webHidden/>
          </w:rPr>
          <w:fldChar w:fldCharType="end"/>
        </w:r>
      </w:hyperlink>
    </w:p>
    <w:p w:rsidR="00A4777E" w:rsidRDefault="0057372F">
      <w:pPr>
        <w:pStyle w:val="TOC2"/>
        <w:tabs>
          <w:tab w:val="left" w:pos="880"/>
          <w:tab w:val="right" w:leader="dot" w:pos="9016"/>
        </w:tabs>
        <w:rPr>
          <w:noProof/>
        </w:rPr>
      </w:pPr>
      <w:hyperlink w:anchor="_Toc476653758" w:history="1">
        <w:r w:rsidR="00A4777E" w:rsidRPr="005B303A">
          <w:rPr>
            <w:rStyle w:val="Hyperlink"/>
            <w:noProof/>
          </w:rPr>
          <w:t>3.4.</w:t>
        </w:r>
        <w:r w:rsidR="00A4777E">
          <w:rPr>
            <w:noProof/>
          </w:rPr>
          <w:tab/>
        </w:r>
        <w:r w:rsidR="00A4777E" w:rsidRPr="005B303A">
          <w:rPr>
            <w:rStyle w:val="Hyperlink"/>
            <w:noProof/>
          </w:rPr>
          <w:t>Are personal devices eligible?</w:t>
        </w:r>
        <w:r w:rsidR="00A4777E">
          <w:rPr>
            <w:noProof/>
            <w:webHidden/>
          </w:rPr>
          <w:tab/>
        </w:r>
        <w:r>
          <w:rPr>
            <w:noProof/>
            <w:webHidden/>
          </w:rPr>
          <w:fldChar w:fldCharType="begin"/>
        </w:r>
        <w:r w:rsidR="00A4777E">
          <w:rPr>
            <w:noProof/>
            <w:webHidden/>
          </w:rPr>
          <w:instrText xml:space="preserve"> PAGEREF _Toc476653758 \h </w:instrText>
        </w:r>
        <w:r>
          <w:rPr>
            <w:noProof/>
            <w:webHidden/>
          </w:rPr>
        </w:r>
        <w:r>
          <w:rPr>
            <w:noProof/>
            <w:webHidden/>
          </w:rPr>
          <w:fldChar w:fldCharType="separate"/>
        </w:r>
        <w:r w:rsidR="00A4777E">
          <w:rPr>
            <w:noProof/>
            <w:webHidden/>
          </w:rPr>
          <w:t>12</w:t>
        </w:r>
        <w:r>
          <w:rPr>
            <w:noProof/>
            <w:webHidden/>
          </w:rPr>
          <w:fldChar w:fldCharType="end"/>
        </w:r>
      </w:hyperlink>
    </w:p>
    <w:p w:rsidR="00A4777E" w:rsidRDefault="0057372F">
      <w:pPr>
        <w:pStyle w:val="TOC2"/>
        <w:tabs>
          <w:tab w:val="left" w:pos="880"/>
          <w:tab w:val="right" w:leader="dot" w:pos="9016"/>
        </w:tabs>
        <w:rPr>
          <w:noProof/>
        </w:rPr>
      </w:pPr>
      <w:hyperlink w:anchor="_Toc476653759" w:history="1">
        <w:r w:rsidR="00A4777E" w:rsidRPr="005B303A">
          <w:rPr>
            <w:rStyle w:val="Hyperlink"/>
            <w:noProof/>
          </w:rPr>
          <w:t>3.5.</w:t>
        </w:r>
        <w:r w:rsidR="00A4777E">
          <w:rPr>
            <w:noProof/>
          </w:rPr>
          <w:tab/>
        </w:r>
        <w:r w:rsidR="00A4777E" w:rsidRPr="005B303A">
          <w:rPr>
            <w:rStyle w:val="Hyperlink"/>
            <w:noProof/>
          </w:rPr>
          <w:t>If an applicant carries out an investment in 2015, can the applicant submit another application for a similar cost item carried out in 2016?</w:t>
        </w:r>
        <w:r w:rsidR="00A4777E">
          <w:rPr>
            <w:noProof/>
            <w:webHidden/>
          </w:rPr>
          <w:tab/>
        </w:r>
        <w:r>
          <w:rPr>
            <w:noProof/>
            <w:webHidden/>
          </w:rPr>
          <w:fldChar w:fldCharType="begin"/>
        </w:r>
        <w:r w:rsidR="00A4777E">
          <w:rPr>
            <w:noProof/>
            <w:webHidden/>
          </w:rPr>
          <w:instrText xml:space="preserve"> PAGEREF _Toc476653759 \h </w:instrText>
        </w:r>
        <w:r>
          <w:rPr>
            <w:noProof/>
            <w:webHidden/>
          </w:rPr>
        </w:r>
        <w:r>
          <w:rPr>
            <w:noProof/>
            <w:webHidden/>
          </w:rPr>
          <w:fldChar w:fldCharType="separate"/>
        </w:r>
        <w:r w:rsidR="00A4777E">
          <w:rPr>
            <w:noProof/>
            <w:webHidden/>
          </w:rPr>
          <w:t>12</w:t>
        </w:r>
        <w:r>
          <w:rPr>
            <w:noProof/>
            <w:webHidden/>
          </w:rPr>
          <w:fldChar w:fldCharType="end"/>
        </w:r>
      </w:hyperlink>
    </w:p>
    <w:p w:rsidR="00A4777E" w:rsidRDefault="0057372F">
      <w:pPr>
        <w:pStyle w:val="TOC2"/>
        <w:tabs>
          <w:tab w:val="left" w:pos="880"/>
          <w:tab w:val="right" w:leader="dot" w:pos="9016"/>
        </w:tabs>
        <w:rPr>
          <w:noProof/>
        </w:rPr>
      </w:pPr>
      <w:hyperlink w:anchor="_Toc476653760" w:history="1">
        <w:r w:rsidR="00A4777E" w:rsidRPr="005B303A">
          <w:rPr>
            <w:rStyle w:val="Hyperlink"/>
            <w:noProof/>
          </w:rPr>
          <w:t>3.6.</w:t>
        </w:r>
        <w:r w:rsidR="00A4777E">
          <w:rPr>
            <w:noProof/>
          </w:rPr>
          <w:tab/>
        </w:r>
        <w:r w:rsidR="00A4777E" w:rsidRPr="005B303A">
          <w:rPr>
            <w:rStyle w:val="Hyperlink"/>
            <w:noProof/>
          </w:rPr>
          <w:t>Is the furbishing of property which will be rented or leased eligible?</w:t>
        </w:r>
        <w:r w:rsidR="00A4777E">
          <w:rPr>
            <w:noProof/>
            <w:webHidden/>
          </w:rPr>
          <w:tab/>
        </w:r>
        <w:r>
          <w:rPr>
            <w:noProof/>
            <w:webHidden/>
          </w:rPr>
          <w:fldChar w:fldCharType="begin"/>
        </w:r>
        <w:r w:rsidR="00A4777E">
          <w:rPr>
            <w:noProof/>
            <w:webHidden/>
          </w:rPr>
          <w:instrText xml:space="preserve"> PAGEREF _Toc476653760 \h </w:instrText>
        </w:r>
        <w:r>
          <w:rPr>
            <w:noProof/>
            <w:webHidden/>
          </w:rPr>
        </w:r>
        <w:r>
          <w:rPr>
            <w:noProof/>
            <w:webHidden/>
          </w:rPr>
          <w:fldChar w:fldCharType="separate"/>
        </w:r>
        <w:r w:rsidR="00A4777E">
          <w:rPr>
            <w:noProof/>
            <w:webHidden/>
          </w:rPr>
          <w:t>12</w:t>
        </w:r>
        <w:r>
          <w:rPr>
            <w:noProof/>
            <w:webHidden/>
          </w:rPr>
          <w:fldChar w:fldCharType="end"/>
        </w:r>
      </w:hyperlink>
    </w:p>
    <w:p w:rsidR="00A4777E" w:rsidRDefault="0057372F">
      <w:pPr>
        <w:pStyle w:val="TOC2"/>
        <w:tabs>
          <w:tab w:val="left" w:pos="880"/>
          <w:tab w:val="right" w:leader="dot" w:pos="9016"/>
        </w:tabs>
        <w:rPr>
          <w:noProof/>
        </w:rPr>
      </w:pPr>
      <w:hyperlink w:anchor="_Toc476653761" w:history="1">
        <w:r w:rsidR="00A4777E" w:rsidRPr="005B303A">
          <w:rPr>
            <w:rStyle w:val="Hyperlink"/>
            <w:noProof/>
          </w:rPr>
          <w:t>3.7.</w:t>
        </w:r>
        <w:r w:rsidR="00A4777E">
          <w:rPr>
            <w:noProof/>
          </w:rPr>
          <w:tab/>
        </w:r>
        <w:r w:rsidR="00A4777E" w:rsidRPr="005B303A">
          <w:rPr>
            <w:rStyle w:val="Hyperlink"/>
            <w:noProof/>
          </w:rPr>
          <w:t>Is the purchase of computers and computer software eligible?</w:t>
        </w:r>
        <w:r w:rsidR="00A4777E">
          <w:rPr>
            <w:noProof/>
            <w:webHidden/>
          </w:rPr>
          <w:tab/>
        </w:r>
        <w:r>
          <w:rPr>
            <w:noProof/>
            <w:webHidden/>
          </w:rPr>
          <w:fldChar w:fldCharType="begin"/>
        </w:r>
        <w:r w:rsidR="00A4777E">
          <w:rPr>
            <w:noProof/>
            <w:webHidden/>
          </w:rPr>
          <w:instrText xml:space="preserve"> PAGEREF _Toc476653761 \h </w:instrText>
        </w:r>
        <w:r>
          <w:rPr>
            <w:noProof/>
            <w:webHidden/>
          </w:rPr>
        </w:r>
        <w:r>
          <w:rPr>
            <w:noProof/>
            <w:webHidden/>
          </w:rPr>
          <w:fldChar w:fldCharType="separate"/>
        </w:r>
        <w:r w:rsidR="00A4777E">
          <w:rPr>
            <w:noProof/>
            <w:webHidden/>
          </w:rPr>
          <w:t>12</w:t>
        </w:r>
        <w:r>
          <w:rPr>
            <w:noProof/>
            <w:webHidden/>
          </w:rPr>
          <w:fldChar w:fldCharType="end"/>
        </w:r>
      </w:hyperlink>
    </w:p>
    <w:p w:rsidR="00A4777E" w:rsidRDefault="0057372F">
      <w:pPr>
        <w:pStyle w:val="TOC2"/>
        <w:tabs>
          <w:tab w:val="left" w:pos="880"/>
          <w:tab w:val="right" w:leader="dot" w:pos="9016"/>
        </w:tabs>
        <w:rPr>
          <w:noProof/>
        </w:rPr>
      </w:pPr>
      <w:hyperlink w:anchor="_Toc476653762" w:history="1">
        <w:r w:rsidR="00A4777E" w:rsidRPr="005B303A">
          <w:rPr>
            <w:rStyle w:val="Hyperlink"/>
            <w:noProof/>
          </w:rPr>
          <w:t>3.8.</w:t>
        </w:r>
        <w:r w:rsidR="00A4777E">
          <w:rPr>
            <w:noProof/>
          </w:rPr>
          <w:tab/>
        </w:r>
        <w:r w:rsidR="00A4777E" w:rsidRPr="005B303A">
          <w:rPr>
            <w:rStyle w:val="Hyperlink"/>
            <w:noProof/>
          </w:rPr>
          <w:t>What are operating costs? Are they eligible?</w:t>
        </w:r>
        <w:r w:rsidR="00A4777E">
          <w:rPr>
            <w:noProof/>
            <w:webHidden/>
          </w:rPr>
          <w:tab/>
        </w:r>
        <w:r>
          <w:rPr>
            <w:noProof/>
            <w:webHidden/>
          </w:rPr>
          <w:fldChar w:fldCharType="begin"/>
        </w:r>
        <w:r w:rsidR="00A4777E">
          <w:rPr>
            <w:noProof/>
            <w:webHidden/>
          </w:rPr>
          <w:instrText xml:space="preserve"> PAGEREF _Toc476653762 \h </w:instrText>
        </w:r>
        <w:r>
          <w:rPr>
            <w:noProof/>
            <w:webHidden/>
          </w:rPr>
        </w:r>
        <w:r>
          <w:rPr>
            <w:noProof/>
            <w:webHidden/>
          </w:rPr>
          <w:fldChar w:fldCharType="separate"/>
        </w:r>
        <w:r w:rsidR="00A4777E">
          <w:rPr>
            <w:noProof/>
            <w:webHidden/>
          </w:rPr>
          <w:t>12</w:t>
        </w:r>
        <w:r>
          <w:rPr>
            <w:noProof/>
            <w:webHidden/>
          </w:rPr>
          <w:fldChar w:fldCharType="end"/>
        </w:r>
      </w:hyperlink>
    </w:p>
    <w:p w:rsidR="00A4777E" w:rsidRDefault="0057372F">
      <w:pPr>
        <w:pStyle w:val="TOC2"/>
        <w:tabs>
          <w:tab w:val="left" w:pos="880"/>
          <w:tab w:val="right" w:leader="dot" w:pos="9016"/>
        </w:tabs>
        <w:rPr>
          <w:noProof/>
        </w:rPr>
      </w:pPr>
      <w:hyperlink w:anchor="_Toc476653763" w:history="1">
        <w:r w:rsidR="00A4777E" w:rsidRPr="005B303A">
          <w:rPr>
            <w:rStyle w:val="Hyperlink"/>
            <w:noProof/>
          </w:rPr>
          <w:t>3.9.</w:t>
        </w:r>
        <w:r w:rsidR="00A4777E">
          <w:rPr>
            <w:noProof/>
          </w:rPr>
          <w:tab/>
        </w:r>
        <w:r w:rsidR="00A4777E" w:rsidRPr="005B303A">
          <w:rPr>
            <w:rStyle w:val="Hyperlink"/>
            <w:noProof/>
          </w:rPr>
          <w:t>I pay a monthly charge to a service provider in relation to a cloud-based solution. Are maintenance costs related to services and other solutions provided by third parties qualifiable?</w:t>
        </w:r>
        <w:r w:rsidR="00A4777E">
          <w:rPr>
            <w:noProof/>
            <w:webHidden/>
          </w:rPr>
          <w:tab/>
        </w:r>
        <w:r>
          <w:rPr>
            <w:noProof/>
            <w:webHidden/>
          </w:rPr>
          <w:fldChar w:fldCharType="begin"/>
        </w:r>
        <w:r w:rsidR="00A4777E">
          <w:rPr>
            <w:noProof/>
            <w:webHidden/>
          </w:rPr>
          <w:instrText xml:space="preserve"> PAGEREF _Toc476653763 \h </w:instrText>
        </w:r>
        <w:r>
          <w:rPr>
            <w:noProof/>
            <w:webHidden/>
          </w:rPr>
        </w:r>
        <w:r>
          <w:rPr>
            <w:noProof/>
            <w:webHidden/>
          </w:rPr>
          <w:fldChar w:fldCharType="separate"/>
        </w:r>
        <w:r w:rsidR="00A4777E">
          <w:rPr>
            <w:noProof/>
            <w:webHidden/>
          </w:rPr>
          <w:t>12</w:t>
        </w:r>
        <w:r>
          <w:rPr>
            <w:noProof/>
            <w:webHidden/>
          </w:rPr>
          <w:fldChar w:fldCharType="end"/>
        </w:r>
      </w:hyperlink>
    </w:p>
    <w:p w:rsidR="00A4777E" w:rsidRDefault="0057372F">
      <w:pPr>
        <w:pStyle w:val="TOC2"/>
        <w:tabs>
          <w:tab w:val="left" w:pos="1100"/>
          <w:tab w:val="right" w:leader="dot" w:pos="9016"/>
        </w:tabs>
        <w:rPr>
          <w:noProof/>
        </w:rPr>
      </w:pPr>
      <w:hyperlink w:anchor="_Toc476653764" w:history="1">
        <w:r w:rsidR="00A4777E" w:rsidRPr="005B303A">
          <w:rPr>
            <w:rStyle w:val="Hyperlink"/>
            <w:noProof/>
          </w:rPr>
          <w:t>3.10.</w:t>
        </w:r>
        <w:r w:rsidR="00A4777E">
          <w:rPr>
            <w:noProof/>
          </w:rPr>
          <w:tab/>
        </w:r>
        <w:r w:rsidR="00A4777E" w:rsidRPr="005B303A">
          <w:rPr>
            <w:rStyle w:val="Hyperlink"/>
            <w:noProof/>
          </w:rPr>
          <w:t>Is there any limitation on the purchase of vehicles?</w:t>
        </w:r>
        <w:r w:rsidR="00A4777E">
          <w:rPr>
            <w:noProof/>
            <w:webHidden/>
          </w:rPr>
          <w:tab/>
        </w:r>
        <w:r>
          <w:rPr>
            <w:noProof/>
            <w:webHidden/>
          </w:rPr>
          <w:fldChar w:fldCharType="begin"/>
        </w:r>
        <w:r w:rsidR="00A4777E">
          <w:rPr>
            <w:noProof/>
            <w:webHidden/>
          </w:rPr>
          <w:instrText xml:space="preserve"> PAGEREF _Toc476653764 \h </w:instrText>
        </w:r>
        <w:r>
          <w:rPr>
            <w:noProof/>
            <w:webHidden/>
          </w:rPr>
        </w:r>
        <w:r>
          <w:rPr>
            <w:noProof/>
            <w:webHidden/>
          </w:rPr>
          <w:fldChar w:fldCharType="separate"/>
        </w:r>
        <w:r w:rsidR="00A4777E">
          <w:rPr>
            <w:noProof/>
            <w:webHidden/>
          </w:rPr>
          <w:t>12</w:t>
        </w:r>
        <w:r>
          <w:rPr>
            <w:noProof/>
            <w:webHidden/>
          </w:rPr>
          <w:fldChar w:fldCharType="end"/>
        </w:r>
      </w:hyperlink>
    </w:p>
    <w:p w:rsidR="00A4777E" w:rsidRDefault="0057372F">
      <w:pPr>
        <w:pStyle w:val="TOC2"/>
        <w:tabs>
          <w:tab w:val="left" w:pos="1100"/>
          <w:tab w:val="right" w:leader="dot" w:pos="9016"/>
        </w:tabs>
        <w:rPr>
          <w:noProof/>
        </w:rPr>
      </w:pPr>
      <w:hyperlink w:anchor="_Toc476653765" w:history="1">
        <w:r w:rsidR="00A4777E" w:rsidRPr="005B303A">
          <w:rPr>
            <w:rStyle w:val="Hyperlink"/>
            <w:noProof/>
          </w:rPr>
          <w:t>3.11.</w:t>
        </w:r>
        <w:r w:rsidR="00A4777E">
          <w:rPr>
            <w:noProof/>
          </w:rPr>
          <w:tab/>
        </w:r>
        <w:r w:rsidR="00A4777E" w:rsidRPr="005B303A">
          <w:rPr>
            <w:rStyle w:val="Hyperlink"/>
            <w:noProof/>
          </w:rPr>
          <w:t>What kind of motor vehicles are eligible?</w:t>
        </w:r>
        <w:r w:rsidR="00A4777E">
          <w:rPr>
            <w:noProof/>
            <w:webHidden/>
          </w:rPr>
          <w:tab/>
        </w:r>
        <w:r>
          <w:rPr>
            <w:noProof/>
            <w:webHidden/>
          </w:rPr>
          <w:fldChar w:fldCharType="begin"/>
        </w:r>
        <w:r w:rsidR="00A4777E">
          <w:rPr>
            <w:noProof/>
            <w:webHidden/>
          </w:rPr>
          <w:instrText xml:space="preserve"> PAGEREF _Toc476653765 \h </w:instrText>
        </w:r>
        <w:r>
          <w:rPr>
            <w:noProof/>
            <w:webHidden/>
          </w:rPr>
        </w:r>
        <w:r>
          <w:rPr>
            <w:noProof/>
            <w:webHidden/>
          </w:rPr>
          <w:fldChar w:fldCharType="separate"/>
        </w:r>
        <w:r w:rsidR="00A4777E">
          <w:rPr>
            <w:noProof/>
            <w:webHidden/>
          </w:rPr>
          <w:t>12</w:t>
        </w:r>
        <w:r>
          <w:rPr>
            <w:noProof/>
            <w:webHidden/>
          </w:rPr>
          <w:fldChar w:fldCharType="end"/>
        </w:r>
      </w:hyperlink>
    </w:p>
    <w:p w:rsidR="00A4777E" w:rsidRDefault="0057372F">
      <w:pPr>
        <w:pStyle w:val="TOC2"/>
        <w:tabs>
          <w:tab w:val="left" w:pos="1100"/>
          <w:tab w:val="right" w:leader="dot" w:pos="9016"/>
        </w:tabs>
        <w:rPr>
          <w:noProof/>
        </w:rPr>
      </w:pPr>
      <w:hyperlink w:anchor="_Toc476653766" w:history="1">
        <w:r w:rsidR="00A4777E" w:rsidRPr="005B303A">
          <w:rPr>
            <w:rStyle w:val="Hyperlink"/>
            <w:noProof/>
          </w:rPr>
          <w:t>3.12.</w:t>
        </w:r>
        <w:r w:rsidR="00A4777E">
          <w:rPr>
            <w:noProof/>
          </w:rPr>
          <w:tab/>
        </w:r>
        <w:r w:rsidR="00A4777E" w:rsidRPr="005B303A">
          <w:rPr>
            <w:rStyle w:val="Hyperlink"/>
            <w:noProof/>
          </w:rPr>
          <w:t>What is meant by vehicles that because of their nature can also be used for non-business (pleasure) activities? Are such vehicles eligible?</w:t>
        </w:r>
        <w:r w:rsidR="00A4777E">
          <w:rPr>
            <w:noProof/>
            <w:webHidden/>
          </w:rPr>
          <w:tab/>
        </w:r>
        <w:r>
          <w:rPr>
            <w:noProof/>
            <w:webHidden/>
          </w:rPr>
          <w:fldChar w:fldCharType="begin"/>
        </w:r>
        <w:r w:rsidR="00A4777E">
          <w:rPr>
            <w:noProof/>
            <w:webHidden/>
          </w:rPr>
          <w:instrText xml:space="preserve"> PAGEREF _Toc476653766 \h </w:instrText>
        </w:r>
        <w:r>
          <w:rPr>
            <w:noProof/>
            <w:webHidden/>
          </w:rPr>
        </w:r>
        <w:r>
          <w:rPr>
            <w:noProof/>
            <w:webHidden/>
          </w:rPr>
          <w:fldChar w:fldCharType="separate"/>
        </w:r>
        <w:r w:rsidR="00A4777E">
          <w:rPr>
            <w:noProof/>
            <w:webHidden/>
          </w:rPr>
          <w:t>12</w:t>
        </w:r>
        <w:r>
          <w:rPr>
            <w:noProof/>
            <w:webHidden/>
          </w:rPr>
          <w:fldChar w:fldCharType="end"/>
        </w:r>
      </w:hyperlink>
    </w:p>
    <w:p w:rsidR="00A4777E" w:rsidRDefault="0057372F">
      <w:pPr>
        <w:pStyle w:val="TOC2"/>
        <w:tabs>
          <w:tab w:val="left" w:pos="1100"/>
          <w:tab w:val="right" w:leader="dot" w:pos="9016"/>
        </w:tabs>
        <w:rPr>
          <w:noProof/>
        </w:rPr>
      </w:pPr>
      <w:hyperlink w:anchor="_Toc476653767" w:history="1">
        <w:r w:rsidR="00A4777E" w:rsidRPr="005B303A">
          <w:rPr>
            <w:rStyle w:val="Hyperlink"/>
            <w:noProof/>
          </w:rPr>
          <w:t>3.13.</w:t>
        </w:r>
        <w:r w:rsidR="00A4777E">
          <w:rPr>
            <w:noProof/>
          </w:rPr>
          <w:tab/>
        </w:r>
        <w:r w:rsidR="00A4777E" w:rsidRPr="005B303A">
          <w:rPr>
            <w:rStyle w:val="Hyperlink"/>
            <w:noProof/>
          </w:rPr>
          <w:t>Can two companies with separate registration numbers, but same shareholders claim for tax credits on the purchasing of a vehicle?</w:t>
        </w:r>
        <w:r w:rsidR="00A4777E">
          <w:rPr>
            <w:noProof/>
            <w:webHidden/>
          </w:rPr>
          <w:tab/>
        </w:r>
        <w:r>
          <w:rPr>
            <w:noProof/>
            <w:webHidden/>
          </w:rPr>
          <w:fldChar w:fldCharType="begin"/>
        </w:r>
        <w:r w:rsidR="00A4777E">
          <w:rPr>
            <w:noProof/>
            <w:webHidden/>
          </w:rPr>
          <w:instrText xml:space="preserve"> PAGEREF _Toc476653767 \h </w:instrText>
        </w:r>
        <w:r>
          <w:rPr>
            <w:noProof/>
            <w:webHidden/>
          </w:rPr>
        </w:r>
        <w:r>
          <w:rPr>
            <w:noProof/>
            <w:webHidden/>
          </w:rPr>
          <w:fldChar w:fldCharType="separate"/>
        </w:r>
        <w:r w:rsidR="00A4777E">
          <w:rPr>
            <w:noProof/>
            <w:webHidden/>
          </w:rPr>
          <w:t>13</w:t>
        </w:r>
        <w:r>
          <w:rPr>
            <w:noProof/>
            <w:webHidden/>
          </w:rPr>
          <w:fldChar w:fldCharType="end"/>
        </w:r>
      </w:hyperlink>
    </w:p>
    <w:p w:rsidR="00A4777E" w:rsidRDefault="0057372F">
      <w:pPr>
        <w:pStyle w:val="TOC2"/>
        <w:tabs>
          <w:tab w:val="left" w:pos="1100"/>
          <w:tab w:val="right" w:leader="dot" w:pos="9016"/>
        </w:tabs>
        <w:rPr>
          <w:noProof/>
        </w:rPr>
      </w:pPr>
      <w:hyperlink w:anchor="_Toc476653768" w:history="1">
        <w:r w:rsidR="00A4777E" w:rsidRPr="005B303A">
          <w:rPr>
            <w:rStyle w:val="Hyperlink"/>
            <w:noProof/>
          </w:rPr>
          <w:t>3.14.</w:t>
        </w:r>
        <w:r w:rsidR="00A4777E">
          <w:rPr>
            <w:noProof/>
          </w:rPr>
          <w:tab/>
        </w:r>
        <w:r w:rsidR="00A4777E" w:rsidRPr="005B303A">
          <w:rPr>
            <w:rStyle w:val="Hyperlink"/>
            <w:noProof/>
          </w:rPr>
          <w:t>Can I claim rent or leasing of property and equipment?</w:t>
        </w:r>
        <w:r w:rsidR="00A4777E">
          <w:rPr>
            <w:noProof/>
            <w:webHidden/>
          </w:rPr>
          <w:tab/>
        </w:r>
        <w:r>
          <w:rPr>
            <w:noProof/>
            <w:webHidden/>
          </w:rPr>
          <w:fldChar w:fldCharType="begin"/>
        </w:r>
        <w:r w:rsidR="00A4777E">
          <w:rPr>
            <w:noProof/>
            <w:webHidden/>
          </w:rPr>
          <w:instrText xml:space="preserve"> PAGEREF _Toc476653768 \h </w:instrText>
        </w:r>
        <w:r>
          <w:rPr>
            <w:noProof/>
            <w:webHidden/>
          </w:rPr>
        </w:r>
        <w:r>
          <w:rPr>
            <w:noProof/>
            <w:webHidden/>
          </w:rPr>
          <w:fldChar w:fldCharType="separate"/>
        </w:r>
        <w:r w:rsidR="00A4777E">
          <w:rPr>
            <w:noProof/>
            <w:webHidden/>
          </w:rPr>
          <w:t>13</w:t>
        </w:r>
        <w:r>
          <w:rPr>
            <w:noProof/>
            <w:webHidden/>
          </w:rPr>
          <w:fldChar w:fldCharType="end"/>
        </w:r>
      </w:hyperlink>
    </w:p>
    <w:p w:rsidR="00A4777E" w:rsidRDefault="0057372F">
      <w:pPr>
        <w:pStyle w:val="TOC2"/>
        <w:tabs>
          <w:tab w:val="left" w:pos="1100"/>
          <w:tab w:val="right" w:leader="dot" w:pos="9016"/>
        </w:tabs>
        <w:rPr>
          <w:noProof/>
        </w:rPr>
      </w:pPr>
      <w:hyperlink w:anchor="_Toc476653769" w:history="1">
        <w:r w:rsidR="00A4777E" w:rsidRPr="005B303A">
          <w:rPr>
            <w:rStyle w:val="Hyperlink"/>
            <w:noProof/>
          </w:rPr>
          <w:t>3.15.</w:t>
        </w:r>
        <w:r w:rsidR="00A4777E">
          <w:rPr>
            <w:noProof/>
          </w:rPr>
          <w:tab/>
        </w:r>
        <w:r w:rsidR="00A4777E" w:rsidRPr="005B303A">
          <w:rPr>
            <w:rStyle w:val="Hyperlink"/>
            <w:noProof/>
          </w:rPr>
          <w:t>If an enterprise buys equipment with the intention of renting/leasing it, rather than using it in its own business, would this cost be eligible for a tax credit?</w:t>
        </w:r>
        <w:r w:rsidR="00A4777E">
          <w:rPr>
            <w:noProof/>
            <w:webHidden/>
          </w:rPr>
          <w:tab/>
        </w:r>
        <w:r>
          <w:rPr>
            <w:noProof/>
            <w:webHidden/>
          </w:rPr>
          <w:fldChar w:fldCharType="begin"/>
        </w:r>
        <w:r w:rsidR="00A4777E">
          <w:rPr>
            <w:noProof/>
            <w:webHidden/>
          </w:rPr>
          <w:instrText xml:space="preserve"> PAGEREF _Toc476653769 \h </w:instrText>
        </w:r>
        <w:r>
          <w:rPr>
            <w:noProof/>
            <w:webHidden/>
          </w:rPr>
        </w:r>
        <w:r>
          <w:rPr>
            <w:noProof/>
            <w:webHidden/>
          </w:rPr>
          <w:fldChar w:fldCharType="separate"/>
        </w:r>
        <w:r w:rsidR="00A4777E">
          <w:rPr>
            <w:noProof/>
            <w:webHidden/>
          </w:rPr>
          <w:t>13</w:t>
        </w:r>
        <w:r>
          <w:rPr>
            <w:noProof/>
            <w:webHidden/>
          </w:rPr>
          <w:fldChar w:fldCharType="end"/>
        </w:r>
      </w:hyperlink>
    </w:p>
    <w:p w:rsidR="00A4777E" w:rsidRDefault="0057372F">
      <w:pPr>
        <w:pStyle w:val="TOC2"/>
        <w:tabs>
          <w:tab w:val="left" w:pos="1100"/>
          <w:tab w:val="right" w:leader="dot" w:pos="9016"/>
        </w:tabs>
        <w:rPr>
          <w:noProof/>
        </w:rPr>
      </w:pPr>
      <w:hyperlink w:anchor="_Toc476653770" w:history="1">
        <w:r w:rsidR="00A4777E" w:rsidRPr="005B303A">
          <w:rPr>
            <w:rStyle w:val="Hyperlink"/>
            <w:noProof/>
          </w:rPr>
          <w:t>3.16.</w:t>
        </w:r>
        <w:r w:rsidR="00A4777E">
          <w:rPr>
            <w:noProof/>
          </w:rPr>
          <w:tab/>
        </w:r>
        <w:r w:rsidR="00A4777E" w:rsidRPr="005B303A">
          <w:rPr>
            <w:rStyle w:val="Hyperlink"/>
            <w:noProof/>
          </w:rPr>
          <w:t>Are PV’s eligible?</w:t>
        </w:r>
        <w:r w:rsidR="00A4777E">
          <w:rPr>
            <w:noProof/>
            <w:webHidden/>
          </w:rPr>
          <w:tab/>
        </w:r>
        <w:r>
          <w:rPr>
            <w:noProof/>
            <w:webHidden/>
          </w:rPr>
          <w:fldChar w:fldCharType="begin"/>
        </w:r>
        <w:r w:rsidR="00A4777E">
          <w:rPr>
            <w:noProof/>
            <w:webHidden/>
          </w:rPr>
          <w:instrText xml:space="preserve"> PAGEREF _Toc476653770 \h </w:instrText>
        </w:r>
        <w:r>
          <w:rPr>
            <w:noProof/>
            <w:webHidden/>
          </w:rPr>
        </w:r>
        <w:r>
          <w:rPr>
            <w:noProof/>
            <w:webHidden/>
          </w:rPr>
          <w:fldChar w:fldCharType="separate"/>
        </w:r>
        <w:r w:rsidR="00A4777E">
          <w:rPr>
            <w:noProof/>
            <w:webHidden/>
          </w:rPr>
          <w:t>13</w:t>
        </w:r>
        <w:r>
          <w:rPr>
            <w:noProof/>
            <w:webHidden/>
          </w:rPr>
          <w:fldChar w:fldCharType="end"/>
        </w:r>
      </w:hyperlink>
    </w:p>
    <w:p w:rsidR="00A4777E" w:rsidRDefault="0057372F">
      <w:pPr>
        <w:pStyle w:val="TOC2"/>
        <w:tabs>
          <w:tab w:val="left" w:pos="1100"/>
          <w:tab w:val="right" w:leader="dot" w:pos="9016"/>
        </w:tabs>
        <w:rPr>
          <w:noProof/>
        </w:rPr>
      </w:pPr>
      <w:hyperlink w:anchor="_Toc476653771" w:history="1">
        <w:r w:rsidR="00A4777E" w:rsidRPr="005B303A">
          <w:rPr>
            <w:rStyle w:val="Hyperlink"/>
            <w:noProof/>
          </w:rPr>
          <w:t>3.17.</w:t>
        </w:r>
        <w:r w:rsidR="00A4777E">
          <w:rPr>
            <w:noProof/>
          </w:rPr>
          <w:tab/>
        </w:r>
        <w:r w:rsidR="00A4777E" w:rsidRPr="005B303A">
          <w:rPr>
            <w:rStyle w:val="Hyperlink"/>
            <w:noProof/>
          </w:rPr>
          <w:t>Is the vehicle registration tax paid on second hand vehicles eligible?</w:t>
        </w:r>
        <w:r w:rsidR="00A4777E">
          <w:rPr>
            <w:noProof/>
            <w:webHidden/>
          </w:rPr>
          <w:tab/>
        </w:r>
        <w:r>
          <w:rPr>
            <w:noProof/>
            <w:webHidden/>
          </w:rPr>
          <w:fldChar w:fldCharType="begin"/>
        </w:r>
        <w:r w:rsidR="00A4777E">
          <w:rPr>
            <w:noProof/>
            <w:webHidden/>
          </w:rPr>
          <w:instrText xml:space="preserve"> PAGEREF _Toc476653771 \h </w:instrText>
        </w:r>
        <w:r>
          <w:rPr>
            <w:noProof/>
            <w:webHidden/>
          </w:rPr>
        </w:r>
        <w:r>
          <w:rPr>
            <w:noProof/>
            <w:webHidden/>
          </w:rPr>
          <w:fldChar w:fldCharType="separate"/>
        </w:r>
        <w:r w:rsidR="00A4777E">
          <w:rPr>
            <w:noProof/>
            <w:webHidden/>
          </w:rPr>
          <w:t>13</w:t>
        </w:r>
        <w:r>
          <w:rPr>
            <w:noProof/>
            <w:webHidden/>
          </w:rPr>
          <w:fldChar w:fldCharType="end"/>
        </w:r>
      </w:hyperlink>
    </w:p>
    <w:p w:rsidR="00A4777E" w:rsidRDefault="0057372F">
      <w:pPr>
        <w:pStyle w:val="TOC2"/>
        <w:tabs>
          <w:tab w:val="left" w:pos="1100"/>
          <w:tab w:val="right" w:leader="dot" w:pos="9016"/>
        </w:tabs>
        <w:rPr>
          <w:noProof/>
        </w:rPr>
      </w:pPr>
      <w:hyperlink w:anchor="_Toc476653772" w:history="1">
        <w:r w:rsidR="00A4777E" w:rsidRPr="005B303A">
          <w:rPr>
            <w:rStyle w:val="Hyperlink"/>
            <w:noProof/>
          </w:rPr>
          <w:t>3.18.</w:t>
        </w:r>
        <w:r w:rsidR="00A4777E">
          <w:rPr>
            <w:noProof/>
          </w:rPr>
          <w:tab/>
        </w:r>
        <w:r w:rsidR="00A4777E" w:rsidRPr="005B303A">
          <w:rPr>
            <w:rStyle w:val="Hyperlink"/>
            <w:noProof/>
          </w:rPr>
          <w:t>One of the invoices submitted amounts less than € 200. Would it be considered to eligible?</w:t>
        </w:r>
        <w:r w:rsidR="00A4777E">
          <w:rPr>
            <w:noProof/>
            <w:webHidden/>
          </w:rPr>
          <w:tab/>
        </w:r>
        <w:r>
          <w:rPr>
            <w:noProof/>
            <w:webHidden/>
          </w:rPr>
          <w:fldChar w:fldCharType="begin"/>
        </w:r>
        <w:r w:rsidR="00A4777E">
          <w:rPr>
            <w:noProof/>
            <w:webHidden/>
          </w:rPr>
          <w:instrText xml:space="preserve"> PAGEREF _Toc476653772 \h </w:instrText>
        </w:r>
        <w:r>
          <w:rPr>
            <w:noProof/>
            <w:webHidden/>
          </w:rPr>
        </w:r>
        <w:r>
          <w:rPr>
            <w:noProof/>
            <w:webHidden/>
          </w:rPr>
          <w:fldChar w:fldCharType="separate"/>
        </w:r>
        <w:r w:rsidR="00A4777E">
          <w:rPr>
            <w:noProof/>
            <w:webHidden/>
          </w:rPr>
          <w:t>13</w:t>
        </w:r>
        <w:r>
          <w:rPr>
            <w:noProof/>
            <w:webHidden/>
          </w:rPr>
          <w:fldChar w:fldCharType="end"/>
        </w:r>
      </w:hyperlink>
    </w:p>
    <w:p w:rsidR="00A4777E" w:rsidRDefault="0057372F">
      <w:pPr>
        <w:pStyle w:val="TOC2"/>
        <w:tabs>
          <w:tab w:val="left" w:pos="1100"/>
          <w:tab w:val="right" w:leader="dot" w:pos="9016"/>
        </w:tabs>
        <w:rPr>
          <w:noProof/>
        </w:rPr>
      </w:pPr>
      <w:hyperlink w:anchor="_Toc476653773" w:history="1">
        <w:r w:rsidR="00A4777E" w:rsidRPr="005B303A">
          <w:rPr>
            <w:rStyle w:val="Hyperlink"/>
            <w:noProof/>
          </w:rPr>
          <w:t>3.19.</w:t>
        </w:r>
        <w:r w:rsidR="00A4777E">
          <w:rPr>
            <w:noProof/>
          </w:rPr>
          <w:tab/>
        </w:r>
        <w:r w:rsidR="00A4777E" w:rsidRPr="005B303A">
          <w:rPr>
            <w:rStyle w:val="Hyperlink"/>
            <w:noProof/>
          </w:rPr>
          <w:t>Part of my investment costs includes refurbishing the bathrooms and the installation of lighting fixtures. Are such costs eligible?</w:t>
        </w:r>
        <w:r w:rsidR="00A4777E">
          <w:rPr>
            <w:noProof/>
            <w:webHidden/>
          </w:rPr>
          <w:tab/>
        </w:r>
        <w:r>
          <w:rPr>
            <w:noProof/>
            <w:webHidden/>
          </w:rPr>
          <w:fldChar w:fldCharType="begin"/>
        </w:r>
        <w:r w:rsidR="00A4777E">
          <w:rPr>
            <w:noProof/>
            <w:webHidden/>
          </w:rPr>
          <w:instrText xml:space="preserve"> PAGEREF _Toc476653773 \h </w:instrText>
        </w:r>
        <w:r>
          <w:rPr>
            <w:noProof/>
            <w:webHidden/>
          </w:rPr>
        </w:r>
        <w:r>
          <w:rPr>
            <w:noProof/>
            <w:webHidden/>
          </w:rPr>
          <w:fldChar w:fldCharType="separate"/>
        </w:r>
        <w:r w:rsidR="00A4777E">
          <w:rPr>
            <w:noProof/>
            <w:webHidden/>
          </w:rPr>
          <w:t>13</w:t>
        </w:r>
        <w:r>
          <w:rPr>
            <w:noProof/>
            <w:webHidden/>
          </w:rPr>
          <w:fldChar w:fldCharType="end"/>
        </w:r>
      </w:hyperlink>
    </w:p>
    <w:p w:rsidR="00A4777E" w:rsidRDefault="0057372F">
      <w:pPr>
        <w:pStyle w:val="TOC2"/>
        <w:tabs>
          <w:tab w:val="left" w:pos="1100"/>
          <w:tab w:val="right" w:leader="dot" w:pos="9016"/>
        </w:tabs>
        <w:rPr>
          <w:noProof/>
        </w:rPr>
      </w:pPr>
      <w:hyperlink w:anchor="_Toc476653774" w:history="1">
        <w:r w:rsidR="00A4777E" w:rsidRPr="005B303A">
          <w:rPr>
            <w:rStyle w:val="Hyperlink"/>
            <w:noProof/>
          </w:rPr>
          <w:t>3.20.</w:t>
        </w:r>
        <w:r w:rsidR="00A4777E">
          <w:rPr>
            <w:noProof/>
          </w:rPr>
          <w:tab/>
        </w:r>
        <w:r w:rsidR="00A4777E" w:rsidRPr="005B303A">
          <w:rPr>
            <w:rStyle w:val="Hyperlink"/>
            <w:noProof/>
          </w:rPr>
          <w:t>What is considered as a permit?</w:t>
        </w:r>
        <w:r w:rsidR="00A4777E">
          <w:rPr>
            <w:noProof/>
            <w:webHidden/>
          </w:rPr>
          <w:tab/>
        </w:r>
        <w:r>
          <w:rPr>
            <w:noProof/>
            <w:webHidden/>
          </w:rPr>
          <w:fldChar w:fldCharType="begin"/>
        </w:r>
        <w:r w:rsidR="00A4777E">
          <w:rPr>
            <w:noProof/>
            <w:webHidden/>
          </w:rPr>
          <w:instrText xml:space="preserve"> PAGEREF _Toc476653774 \h </w:instrText>
        </w:r>
        <w:r>
          <w:rPr>
            <w:noProof/>
            <w:webHidden/>
          </w:rPr>
        </w:r>
        <w:r>
          <w:rPr>
            <w:noProof/>
            <w:webHidden/>
          </w:rPr>
          <w:fldChar w:fldCharType="separate"/>
        </w:r>
        <w:r w:rsidR="00A4777E">
          <w:rPr>
            <w:noProof/>
            <w:webHidden/>
          </w:rPr>
          <w:t>13</w:t>
        </w:r>
        <w:r>
          <w:rPr>
            <w:noProof/>
            <w:webHidden/>
          </w:rPr>
          <w:fldChar w:fldCharType="end"/>
        </w:r>
      </w:hyperlink>
    </w:p>
    <w:p w:rsidR="00A4777E" w:rsidRDefault="0057372F">
      <w:pPr>
        <w:pStyle w:val="TOC2"/>
        <w:tabs>
          <w:tab w:val="left" w:pos="1100"/>
          <w:tab w:val="right" w:leader="dot" w:pos="9016"/>
        </w:tabs>
        <w:rPr>
          <w:noProof/>
        </w:rPr>
      </w:pPr>
      <w:hyperlink w:anchor="_Toc476653775" w:history="1">
        <w:r w:rsidR="00A4777E" w:rsidRPr="005B303A">
          <w:rPr>
            <w:rStyle w:val="Hyperlink"/>
            <w:noProof/>
          </w:rPr>
          <w:t>3.21.</w:t>
        </w:r>
        <w:r w:rsidR="00A4777E">
          <w:rPr>
            <w:noProof/>
          </w:rPr>
          <w:tab/>
        </w:r>
        <w:r w:rsidR="00A4777E" w:rsidRPr="005B303A">
          <w:rPr>
            <w:rStyle w:val="Hyperlink"/>
            <w:noProof/>
          </w:rPr>
          <w:t>Are Invoices or Fiscal Receipts required for all claimed costs?</w:t>
        </w:r>
        <w:r w:rsidR="00A4777E">
          <w:rPr>
            <w:noProof/>
            <w:webHidden/>
          </w:rPr>
          <w:tab/>
        </w:r>
        <w:r>
          <w:rPr>
            <w:noProof/>
            <w:webHidden/>
          </w:rPr>
          <w:fldChar w:fldCharType="begin"/>
        </w:r>
        <w:r w:rsidR="00A4777E">
          <w:rPr>
            <w:noProof/>
            <w:webHidden/>
          </w:rPr>
          <w:instrText xml:space="preserve"> PAGEREF _Toc476653775 \h </w:instrText>
        </w:r>
        <w:r>
          <w:rPr>
            <w:noProof/>
            <w:webHidden/>
          </w:rPr>
        </w:r>
        <w:r>
          <w:rPr>
            <w:noProof/>
            <w:webHidden/>
          </w:rPr>
          <w:fldChar w:fldCharType="separate"/>
        </w:r>
        <w:r w:rsidR="00A4777E">
          <w:rPr>
            <w:noProof/>
            <w:webHidden/>
          </w:rPr>
          <w:t>14</w:t>
        </w:r>
        <w:r>
          <w:rPr>
            <w:noProof/>
            <w:webHidden/>
          </w:rPr>
          <w:fldChar w:fldCharType="end"/>
        </w:r>
      </w:hyperlink>
    </w:p>
    <w:p w:rsidR="00A4777E" w:rsidRDefault="0057372F">
      <w:pPr>
        <w:pStyle w:val="TOC2"/>
        <w:tabs>
          <w:tab w:val="left" w:pos="1100"/>
          <w:tab w:val="right" w:leader="dot" w:pos="9016"/>
        </w:tabs>
        <w:rPr>
          <w:noProof/>
        </w:rPr>
      </w:pPr>
      <w:hyperlink w:anchor="_Toc476653776" w:history="1">
        <w:r w:rsidR="00A4777E" w:rsidRPr="005B303A">
          <w:rPr>
            <w:rStyle w:val="Hyperlink"/>
            <w:noProof/>
          </w:rPr>
          <w:t>3.22.</w:t>
        </w:r>
        <w:r w:rsidR="00A4777E">
          <w:rPr>
            <w:noProof/>
          </w:rPr>
          <w:tab/>
        </w:r>
        <w:r w:rsidR="00A4777E" w:rsidRPr="005B303A">
          <w:rPr>
            <w:rStyle w:val="Hyperlink"/>
            <w:noProof/>
          </w:rPr>
          <w:t>I have purchased a service / product from a person who states that she/he has deregistered from VAT and cannot issue a fiscal receipt.   Can I claim these expenses?</w:t>
        </w:r>
        <w:r w:rsidR="00A4777E">
          <w:rPr>
            <w:noProof/>
            <w:webHidden/>
          </w:rPr>
          <w:tab/>
        </w:r>
        <w:r>
          <w:rPr>
            <w:noProof/>
            <w:webHidden/>
          </w:rPr>
          <w:fldChar w:fldCharType="begin"/>
        </w:r>
        <w:r w:rsidR="00A4777E">
          <w:rPr>
            <w:noProof/>
            <w:webHidden/>
          </w:rPr>
          <w:instrText xml:space="preserve"> PAGEREF _Toc476653776 \h </w:instrText>
        </w:r>
        <w:r>
          <w:rPr>
            <w:noProof/>
            <w:webHidden/>
          </w:rPr>
        </w:r>
        <w:r>
          <w:rPr>
            <w:noProof/>
            <w:webHidden/>
          </w:rPr>
          <w:fldChar w:fldCharType="separate"/>
        </w:r>
        <w:r w:rsidR="00A4777E">
          <w:rPr>
            <w:noProof/>
            <w:webHidden/>
          </w:rPr>
          <w:t>14</w:t>
        </w:r>
        <w:r>
          <w:rPr>
            <w:noProof/>
            <w:webHidden/>
          </w:rPr>
          <w:fldChar w:fldCharType="end"/>
        </w:r>
      </w:hyperlink>
    </w:p>
    <w:p w:rsidR="00A4777E" w:rsidRDefault="0057372F">
      <w:pPr>
        <w:pStyle w:val="TOC2"/>
        <w:tabs>
          <w:tab w:val="left" w:pos="1100"/>
          <w:tab w:val="right" w:leader="dot" w:pos="9016"/>
        </w:tabs>
        <w:rPr>
          <w:noProof/>
        </w:rPr>
      </w:pPr>
      <w:hyperlink w:anchor="_Toc476653777" w:history="1">
        <w:r w:rsidR="00A4777E" w:rsidRPr="005B303A">
          <w:rPr>
            <w:rStyle w:val="Hyperlink"/>
            <w:noProof/>
          </w:rPr>
          <w:t>3.23.</w:t>
        </w:r>
        <w:r w:rsidR="00A4777E">
          <w:rPr>
            <w:noProof/>
          </w:rPr>
          <w:tab/>
        </w:r>
        <w:r w:rsidR="00A4777E" w:rsidRPr="005B303A">
          <w:rPr>
            <w:rStyle w:val="Hyperlink"/>
            <w:noProof/>
          </w:rPr>
          <w:t>I have made an investment and I paid it in cash. Is it eligible?</w:t>
        </w:r>
        <w:r w:rsidR="00A4777E">
          <w:rPr>
            <w:noProof/>
            <w:webHidden/>
          </w:rPr>
          <w:tab/>
        </w:r>
        <w:r>
          <w:rPr>
            <w:noProof/>
            <w:webHidden/>
          </w:rPr>
          <w:fldChar w:fldCharType="begin"/>
        </w:r>
        <w:r w:rsidR="00A4777E">
          <w:rPr>
            <w:noProof/>
            <w:webHidden/>
          </w:rPr>
          <w:instrText xml:space="preserve"> PAGEREF _Toc476653777 \h </w:instrText>
        </w:r>
        <w:r>
          <w:rPr>
            <w:noProof/>
            <w:webHidden/>
          </w:rPr>
        </w:r>
        <w:r>
          <w:rPr>
            <w:noProof/>
            <w:webHidden/>
          </w:rPr>
          <w:fldChar w:fldCharType="separate"/>
        </w:r>
        <w:r w:rsidR="00A4777E">
          <w:rPr>
            <w:noProof/>
            <w:webHidden/>
          </w:rPr>
          <w:t>14</w:t>
        </w:r>
        <w:r>
          <w:rPr>
            <w:noProof/>
            <w:webHidden/>
          </w:rPr>
          <w:fldChar w:fldCharType="end"/>
        </w:r>
      </w:hyperlink>
    </w:p>
    <w:p w:rsidR="00A4777E" w:rsidRDefault="0057372F">
      <w:pPr>
        <w:pStyle w:val="TOC2"/>
        <w:tabs>
          <w:tab w:val="left" w:pos="1100"/>
          <w:tab w:val="right" w:leader="dot" w:pos="9016"/>
        </w:tabs>
        <w:rPr>
          <w:noProof/>
        </w:rPr>
      </w:pPr>
      <w:hyperlink w:anchor="_Toc476653778" w:history="1">
        <w:r w:rsidR="00A4777E" w:rsidRPr="005B303A">
          <w:rPr>
            <w:rStyle w:val="Hyperlink"/>
            <w:noProof/>
          </w:rPr>
          <w:t>3.24.</w:t>
        </w:r>
        <w:r w:rsidR="00A4777E">
          <w:rPr>
            <w:noProof/>
          </w:rPr>
          <w:tab/>
        </w:r>
        <w:r w:rsidR="00A4777E" w:rsidRPr="005B303A">
          <w:rPr>
            <w:rStyle w:val="Hyperlink"/>
            <w:noProof/>
          </w:rPr>
          <w:t>Can a newly established undertaking registered in 2016 apply for wages?</w:t>
        </w:r>
        <w:r w:rsidR="00A4777E">
          <w:rPr>
            <w:noProof/>
            <w:webHidden/>
          </w:rPr>
          <w:tab/>
        </w:r>
        <w:r>
          <w:rPr>
            <w:noProof/>
            <w:webHidden/>
          </w:rPr>
          <w:fldChar w:fldCharType="begin"/>
        </w:r>
        <w:r w:rsidR="00A4777E">
          <w:rPr>
            <w:noProof/>
            <w:webHidden/>
          </w:rPr>
          <w:instrText xml:space="preserve"> PAGEREF _Toc476653778 \h </w:instrText>
        </w:r>
        <w:r>
          <w:rPr>
            <w:noProof/>
            <w:webHidden/>
          </w:rPr>
        </w:r>
        <w:r>
          <w:rPr>
            <w:noProof/>
            <w:webHidden/>
          </w:rPr>
          <w:fldChar w:fldCharType="separate"/>
        </w:r>
        <w:r w:rsidR="00A4777E">
          <w:rPr>
            <w:noProof/>
            <w:webHidden/>
          </w:rPr>
          <w:t>14</w:t>
        </w:r>
        <w:r>
          <w:rPr>
            <w:noProof/>
            <w:webHidden/>
          </w:rPr>
          <w:fldChar w:fldCharType="end"/>
        </w:r>
      </w:hyperlink>
    </w:p>
    <w:p w:rsidR="00A4777E" w:rsidRDefault="0057372F">
      <w:pPr>
        <w:pStyle w:val="TOC1"/>
        <w:rPr>
          <w:color w:val="auto"/>
          <w:sz w:val="22"/>
          <w:szCs w:val="22"/>
          <w:lang w:eastAsia="en-US"/>
        </w:rPr>
      </w:pPr>
      <w:hyperlink w:anchor="_Toc476653779" w:history="1">
        <w:r w:rsidR="00A4777E" w:rsidRPr="005B303A">
          <w:rPr>
            <w:rStyle w:val="Hyperlink"/>
          </w:rPr>
          <w:t>4.</w:t>
        </w:r>
        <w:r w:rsidR="00A4777E">
          <w:rPr>
            <w:color w:val="auto"/>
            <w:sz w:val="22"/>
            <w:szCs w:val="22"/>
            <w:lang w:eastAsia="en-US"/>
          </w:rPr>
          <w:tab/>
        </w:r>
        <w:r w:rsidR="00A4777E" w:rsidRPr="005B303A">
          <w:rPr>
            <w:rStyle w:val="Hyperlink"/>
          </w:rPr>
          <w:t>Application Process and Tax Credits</w:t>
        </w:r>
        <w:r w:rsidR="00A4777E">
          <w:rPr>
            <w:webHidden/>
          </w:rPr>
          <w:tab/>
        </w:r>
        <w:r>
          <w:rPr>
            <w:webHidden/>
          </w:rPr>
          <w:fldChar w:fldCharType="begin"/>
        </w:r>
        <w:r w:rsidR="00A4777E">
          <w:rPr>
            <w:webHidden/>
          </w:rPr>
          <w:instrText xml:space="preserve"> PAGEREF _Toc476653779 \h </w:instrText>
        </w:r>
        <w:r>
          <w:rPr>
            <w:webHidden/>
          </w:rPr>
        </w:r>
        <w:r>
          <w:rPr>
            <w:webHidden/>
          </w:rPr>
          <w:fldChar w:fldCharType="separate"/>
        </w:r>
        <w:r w:rsidR="00A4777E">
          <w:rPr>
            <w:webHidden/>
          </w:rPr>
          <w:t>15</w:t>
        </w:r>
        <w:r>
          <w:rPr>
            <w:webHidden/>
          </w:rPr>
          <w:fldChar w:fldCharType="end"/>
        </w:r>
      </w:hyperlink>
    </w:p>
    <w:p w:rsidR="00A4777E" w:rsidRDefault="0057372F">
      <w:pPr>
        <w:pStyle w:val="TOC2"/>
        <w:tabs>
          <w:tab w:val="left" w:pos="880"/>
          <w:tab w:val="right" w:leader="dot" w:pos="9016"/>
        </w:tabs>
        <w:rPr>
          <w:noProof/>
        </w:rPr>
      </w:pPr>
      <w:hyperlink w:anchor="_Toc476653780" w:history="1">
        <w:r w:rsidR="00A4777E" w:rsidRPr="005B303A">
          <w:rPr>
            <w:rStyle w:val="Hyperlink"/>
            <w:noProof/>
          </w:rPr>
          <w:t>4.1.</w:t>
        </w:r>
        <w:r w:rsidR="00A4777E">
          <w:rPr>
            <w:noProof/>
          </w:rPr>
          <w:tab/>
        </w:r>
        <w:r w:rsidR="00A4777E" w:rsidRPr="005B303A">
          <w:rPr>
            <w:rStyle w:val="Hyperlink"/>
            <w:noProof/>
          </w:rPr>
          <w:t>When should I apply for the tax credit?</w:t>
        </w:r>
        <w:r w:rsidR="00A4777E">
          <w:rPr>
            <w:noProof/>
            <w:webHidden/>
          </w:rPr>
          <w:tab/>
        </w:r>
        <w:r>
          <w:rPr>
            <w:noProof/>
            <w:webHidden/>
          </w:rPr>
          <w:fldChar w:fldCharType="begin"/>
        </w:r>
        <w:r w:rsidR="00A4777E">
          <w:rPr>
            <w:noProof/>
            <w:webHidden/>
          </w:rPr>
          <w:instrText xml:space="preserve"> PAGEREF _Toc476653780 \h </w:instrText>
        </w:r>
        <w:r>
          <w:rPr>
            <w:noProof/>
            <w:webHidden/>
          </w:rPr>
        </w:r>
        <w:r>
          <w:rPr>
            <w:noProof/>
            <w:webHidden/>
          </w:rPr>
          <w:fldChar w:fldCharType="separate"/>
        </w:r>
        <w:r w:rsidR="00A4777E">
          <w:rPr>
            <w:noProof/>
            <w:webHidden/>
          </w:rPr>
          <w:t>15</w:t>
        </w:r>
        <w:r>
          <w:rPr>
            <w:noProof/>
            <w:webHidden/>
          </w:rPr>
          <w:fldChar w:fldCharType="end"/>
        </w:r>
      </w:hyperlink>
    </w:p>
    <w:p w:rsidR="00A4777E" w:rsidRDefault="0057372F">
      <w:pPr>
        <w:pStyle w:val="TOC2"/>
        <w:tabs>
          <w:tab w:val="left" w:pos="880"/>
          <w:tab w:val="right" w:leader="dot" w:pos="9016"/>
        </w:tabs>
        <w:rPr>
          <w:noProof/>
        </w:rPr>
      </w:pPr>
      <w:hyperlink w:anchor="_Toc476653781" w:history="1">
        <w:r w:rsidR="00A4777E" w:rsidRPr="005B303A">
          <w:rPr>
            <w:rStyle w:val="Hyperlink"/>
            <w:noProof/>
          </w:rPr>
          <w:t>4.2.</w:t>
        </w:r>
        <w:r w:rsidR="00A4777E">
          <w:rPr>
            <w:noProof/>
          </w:rPr>
          <w:tab/>
        </w:r>
        <w:r w:rsidR="00A4777E" w:rsidRPr="005B303A">
          <w:rPr>
            <w:rStyle w:val="Hyperlink"/>
            <w:noProof/>
          </w:rPr>
          <w:t>I forgot to include a cost item in March 2017. May I submit another application form?</w:t>
        </w:r>
        <w:r w:rsidR="00A4777E">
          <w:rPr>
            <w:noProof/>
            <w:webHidden/>
          </w:rPr>
          <w:tab/>
        </w:r>
        <w:r>
          <w:rPr>
            <w:noProof/>
            <w:webHidden/>
          </w:rPr>
          <w:fldChar w:fldCharType="begin"/>
        </w:r>
        <w:r w:rsidR="00A4777E">
          <w:rPr>
            <w:noProof/>
            <w:webHidden/>
          </w:rPr>
          <w:instrText xml:space="preserve"> PAGEREF _Toc476653781 \h </w:instrText>
        </w:r>
        <w:r>
          <w:rPr>
            <w:noProof/>
            <w:webHidden/>
          </w:rPr>
        </w:r>
        <w:r>
          <w:rPr>
            <w:noProof/>
            <w:webHidden/>
          </w:rPr>
          <w:fldChar w:fldCharType="separate"/>
        </w:r>
        <w:r w:rsidR="00A4777E">
          <w:rPr>
            <w:noProof/>
            <w:webHidden/>
          </w:rPr>
          <w:t>15</w:t>
        </w:r>
        <w:r>
          <w:rPr>
            <w:noProof/>
            <w:webHidden/>
          </w:rPr>
          <w:fldChar w:fldCharType="end"/>
        </w:r>
      </w:hyperlink>
    </w:p>
    <w:p w:rsidR="00A4777E" w:rsidRDefault="0057372F">
      <w:pPr>
        <w:pStyle w:val="TOC2"/>
        <w:tabs>
          <w:tab w:val="left" w:pos="880"/>
          <w:tab w:val="right" w:leader="dot" w:pos="9016"/>
        </w:tabs>
        <w:rPr>
          <w:noProof/>
        </w:rPr>
      </w:pPr>
      <w:hyperlink w:anchor="_Toc476653782" w:history="1">
        <w:r w:rsidR="00A4777E" w:rsidRPr="005B303A">
          <w:rPr>
            <w:rStyle w:val="Hyperlink"/>
            <w:noProof/>
          </w:rPr>
          <w:t>4.3.</w:t>
        </w:r>
        <w:r w:rsidR="00A4777E">
          <w:rPr>
            <w:noProof/>
          </w:rPr>
          <w:tab/>
        </w:r>
        <w:r w:rsidR="00A4777E" w:rsidRPr="005B303A">
          <w:rPr>
            <w:rStyle w:val="Hyperlink"/>
            <w:noProof/>
          </w:rPr>
          <w:t>I represent more than one company. May I submit more than one application?</w:t>
        </w:r>
        <w:r w:rsidR="00A4777E">
          <w:rPr>
            <w:noProof/>
            <w:webHidden/>
          </w:rPr>
          <w:tab/>
        </w:r>
        <w:r>
          <w:rPr>
            <w:noProof/>
            <w:webHidden/>
          </w:rPr>
          <w:fldChar w:fldCharType="begin"/>
        </w:r>
        <w:r w:rsidR="00A4777E">
          <w:rPr>
            <w:noProof/>
            <w:webHidden/>
          </w:rPr>
          <w:instrText xml:space="preserve"> PAGEREF _Toc476653782 \h </w:instrText>
        </w:r>
        <w:r>
          <w:rPr>
            <w:noProof/>
            <w:webHidden/>
          </w:rPr>
        </w:r>
        <w:r>
          <w:rPr>
            <w:noProof/>
            <w:webHidden/>
          </w:rPr>
          <w:fldChar w:fldCharType="separate"/>
        </w:r>
        <w:r w:rsidR="00A4777E">
          <w:rPr>
            <w:noProof/>
            <w:webHidden/>
          </w:rPr>
          <w:t>15</w:t>
        </w:r>
        <w:r>
          <w:rPr>
            <w:noProof/>
            <w:webHidden/>
          </w:rPr>
          <w:fldChar w:fldCharType="end"/>
        </w:r>
      </w:hyperlink>
    </w:p>
    <w:p w:rsidR="00A4777E" w:rsidRDefault="0057372F">
      <w:pPr>
        <w:pStyle w:val="TOC2"/>
        <w:tabs>
          <w:tab w:val="left" w:pos="880"/>
          <w:tab w:val="right" w:leader="dot" w:pos="9016"/>
        </w:tabs>
        <w:rPr>
          <w:noProof/>
        </w:rPr>
      </w:pPr>
      <w:hyperlink w:anchor="_Toc476653783" w:history="1">
        <w:r w:rsidR="00A4777E" w:rsidRPr="005B303A">
          <w:rPr>
            <w:rStyle w:val="Hyperlink"/>
            <w:noProof/>
          </w:rPr>
          <w:t>4.4.</w:t>
        </w:r>
        <w:r w:rsidR="00A4777E">
          <w:rPr>
            <w:noProof/>
          </w:rPr>
          <w:tab/>
        </w:r>
        <w:r w:rsidR="00A4777E" w:rsidRPr="005B303A">
          <w:rPr>
            <w:rStyle w:val="Hyperlink"/>
            <w:noProof/>
          </w:rPr>
          <w:t>Will Malta Enterprise assist me on filling me in the application form?</w:t>
        </w:r>
        <w:r w:rsidR="00A4777E">
          <w:rPr>
            <w:noProof/>
            <w:webHidden/>
          </w:rPr>
          <w:tab/>
        </w:r>
        <w:r>
          <w:rPr>
            <w:noProof/>
            <w:webHidden/>
          </w:rPr>
          <w:fldChar w:fldCharType="begin"/>
        </w:r>
        <w:r w:rsidR="00A4777E">
          <w:rPr>
            <w:noProof/>
            <w:webHidden/>
          </w:rPr>
          <w:instrText xml:space="preserve"> PAGEREF _Toc476653783 \h </w:instrText>
        </w:r>
        <w:r>
          <w:rPr>
            <w:noProof/>
            <w:webHidden/>
          </w:rPr>
        </w:r>
        <w:r>
          <w:rPr>
            <w:noProof/>
            <w:webHidden/>
          </w:rPr>
          <w:fldChar w:fldCharType="separate"/>
        </w:r>
        <w:r w:rsidR="00A4777E">
          <w:rPr>
            <w:noProof/>
            <w:webHidden/>
          </w:rPr>
          <w:t>15</w:t>
        </w:r>
        <w:r>
          <w:rPr>
            <w:noProof/>
            <w:webHidden/>
          </w:rPr>
          <w:fldChar w:fldCharType="end"/>
        </w:r>
      </w:hyperlink>
    </w:p>
    <w:p w:rsidR="0046462A" w:rsidRPr="0046462A" w:rsidRDefault="00D948C4" w:rsidP="005A768E">
      <w:pPr>
        <w:pStyle w:val="TOC2"/>
        <w:tabs>
          <w:tab w:val="left" w:pos="880"/>
          <w:tab w:val="right" w:leader="dot" w:pos="9016"/>
        </w:tabs>
      </w:pPr>
      <w:r>
        <w:t>4.5</w:t>
      </w:r>
      <w:r>
        <w:tab/>
        <w:t>Do we need to submit the application</w:t>
      </w:r>
      <w:r w:rsidR="007273D9">
        <w:t xml:space="preserve"> electronically? May we submit it manually instead……..…………...</w:t>
      </w:r>
      <w:r>
        <w:t>.......................................................................................................................</w:t>
      </w:r>
      <w:r w:rsidR="007273D9">
        <w:t>.15</w:t>
      </w:r>
    </w:p>
    <w:p w:rsidR="007273D9" w:rsidRDefault="007273D9" w:rsidP="0046462A">
      <w:pPr>
        <w:pStyle w:val="TOC2"/>
        <w:tabs>
          <w:tab w:val="left" w:pos="880"/>
          <w:tab w:val="right" w:leader="dot" w:pos="9016"/>
        </w:tabs>
      </w:pPr>
      <w:r>
        <w:t>4.6</w:t>
      </w:r>
      <w:r>
        <w:tab/>
        <w:t>If application is submitted electronically, how is the client going to sign the application form? ………………………………………………………………………………………………………………………………………….</w:t>
      </w:r>
      <w:r w:rsidR="0046462A">
        <w:t>1</w:t>
      </w:r>
      <w:r w:rsidR="005A768E">
        <w:t>5</w:t>
      </w:r>
    </w:p>
    <w:p w:rsidR="007273D9" w:rsidRDefault="0057372F">
      <w:pPr>
        <w:pStyle w:val="TOC2"/>
        <w:tabs>
          <w:tab w:val="left" w:pos="880"/>
          <w:tab w:val="right" w:leader="dot" w:pos="9016"/>
        </w:tabs>
        <w:rPr>
          <w:noProof/>
        </w:rPr>
      </w:pPr>
      <w:r>
        <w:fldChar w:fldCharType="begin"/>
      </w:r>
      <w:r w:rsidR="00E742EE">
        <w:instrText>HYPERLINK \l "_Toc476653784"</w:instrText>
      </w:r>
      <w:r>
        <w:fldChar w:fldCharType="separate"/>
      </w:r>
      <w:r w:rsidR="00A4777E" w:rsidRPr="005B303A">
        <w:rPr>
          <w:rStyle w:val="Hyperlink"/>
          <w:noProof/>
        </w:rPr>
        <w:t>4.</w:t>
      </w:r>
      <w:r w:rsidR="007273D9">
        <w:rPr>
          <w:rStyle w:val="Hyperlink"/>
          <w:noProof/>
        </w:rPr>
        <w:t>7</w:t>
      </w:r>
      <w:r w:rsidR="00A4777E" w:rsidRPr="005B303A">
        <w:rPr>
          <w:rStyle w:val="Hyperlink"/>
          <w:noProof/>
        </w:rPr>
        <w:t>.</w:t>
      </w:r>
      <w:r w:rsidR="00A4777E">
        <w:rPr>
          <w:noProof/>
        </w:rPr>
        <w:tab/>
      </w:r>
      <w:r w:rsidR="005A768E">
        <w:rPr>
          <w:noProof/>
        </w:rPr>
        <w:t xml:space="preserve">If the applicattion is submitted electronically, do we upload scanned documents of receipts etc? ……………………………………………………………………………………………………………………………………….……15 </w:t>
      </w:r>
      <w:r w:rsidR="005A768E">
        <w:rPr>
          <w:noProof/>
        </w:rPr>
        <w:lastRenderedPageBreak/>
        <w:t xml:space="preserve">4.8. </w:t>
      </w:r>
      <w:r w:rsidR="005A768E">
        <w:rPr>
          <w:noProof/>
        </w:rPr>
        <w:tab/>
      </w:r>
      <w:r w:rsidR="007273D9">
        <w:rPr>
          <w:noProof/>
        </w:rPr>
        <w:t>Do we need to submit the size declaration? In the past this was always submitted but there is no mention of it for 2016?..................................................................................................1</w:t>
      </w:r>
      <w:r w:rsidR="005A768E">
        <w:rPr>
          <w:noProof/>
        </w:rPr>
        <w:t>6</w:t>
      </w:r>
    </w:p>
    <w:p w:rsidR="00A4777E" w:rsidRDefault="0046462A">
      <w:pPr>
        <w:pStyle w:val="TOC2"/>
        <w:tabs>
          <w:tab w:val="left" w:pos="880"/>
          <w:tab w:val="right" w:leader="dot" w:pos="9016"/>
        </w:tabs>
        <w:rPr>
          <w:noProof/>
        </w:rPr>
      </w:pPr>
      <w:r>
        <w:rPr>
          <w:rStyle w:val="Hyperlink"/>
          <w:noProof/>
        </w:rPr>
        <w:t>4.</w:t>
      </w:r>
      <w:r w:rsidR="005A768E">
        <w:rPr>
          <w:rStyle w:val="Hyperlink"/>
          <w:noProof/>
        </w:rPr>
        <w:t>9.</w:t>
      </w:r>
      <w:r>
        <w:rPr>
          <w:rStyle w:val="Hyperlink"/>
          <w:noProof/>
        </w:rPr>
        <w:t xml:space="preserve">       </w:t>
      </w:r>
      <w:r w:rsidR="00A4777E" w:rsidRPr="005B303A">
        <w:rPr>
          <w:rStyle w:val="Hyperlink"/>
          <w:noProof/>
        </w:rPr>
        <w:t>What is a tax credit?</w:t>
      </w:r>
      <w:r w:rsidR="00A4777E">
        <w:rPr>
          <w:noProof/>
          <w:webHidden/>
        </w:rPr>
        <w:tab/>
      </w:r>
      <w:r w:rsidR="0057372F">
        <w:rPr>
          <w:noProof/>
          <w:webHidden/>
        </w:rPr>
        <w:fldChar w:fldCharType="begin"/>
      </w:r>
      <w:r w:rsidR="00A4777E">
        <w:rPr>
          <w:noProof/>
          <w:webHidden/>
        </w:rPr>
        <w:instrText xml:space="preserve"> PAGEREF _Toc476653784 \h </w:instrText>
      </w:r>
      <w:r w:rsidR="0057372F">
        <w:rPr>
          <w:noProof/>
          <w:webHidden/>
        </w:rPr>
      </w:r>
      <w:r w:rsidR="0057372F">
        <w:rPr>
          <w:noProof/>
          <w:webHidden/>
        </w:rPr>
        <w:fldChar w:fldCharType="separate"/>
      </w:r>
      <w:r w:rsidR="00A4777E">
        <w:rPr>
          <w:noProof/>
          <w:webHidden/>
        </w:rPr>
        <w:t>1</w:t>
      </w:r>
      <w:r>
        <w:rPr>
          <w:noProof/>
          <w:webHidden/>
        </w:rPr>
        <w:t>6</w:t>
      </w:r>
      <w:r w:rsidR="0057372F">
        <w:rPr>
          <w:noProof/>
          <w:webHidden/>
        </w:rPr>
        <w:fldChar w:fldCharType="end"/>
      </w:r>
      <w:r w:rsidR="0057372F">
        <w:fldChar w:fldCharType="end"/>
      </w:r>
    </w:p>
    <w:p w:rsidR="00A4777E" w:rsidRDefault="0057372F">
      <w:pPr>
        <w:pStyle w:val="TOC2"/>
        <w:tabs>
          <w:tab w:val="left" w:pos="880"/>
          <w:tab w:val="right" w:leader="dot" w:pos="9016"/>
        </w:tabs>
        <w:rPr>
          <w:noProof/>
        </w:rPr>
      </w:pPr>
      <w:hyperlink w:anchor="_Toc476653785" w:history="1">
        <w:r w:rsidR="00A4777E" w:rsidRPr="005B303A">
          <w:rPr>
            <w:rStyle w:val="Hyperlink"/>
            <w:noProof/>
          </w:rPr>
          <w:t>4.</w:t>
        </w:r>
        <w:r w:rsidR="005A768E">
          <w:rPr>
            <w:rStyle w:val="Hyperlink"/>
            <w:noProof/>
          </w:rPr>
          <w:t>10.</w:t>
        </w:r>
        <w:r w:rsidR="00A4777E">
          <w:rPr>
            <w:noProof/>
          </w:rPr>
          <w:tab/>
        </w:r>
        <w:r w:rsidR="00A4777E" w:rsidRPr="005B303A">
          <w:rPr>
            <w:rStyle w:val="Hyperlink"/>
            <w:noProof/>
          </w:rPr>
          <w:t>How does the tax credit system work?</w:t>
        </w:r>
        <w:r w:rsidR="00A4777E">
          <w:rPr>
            <w:noProof/>
            <w:webHidden/>
          </w:rPr>
          <w:tab/>
        </w:r>
        <w:r>
          <w:rPr>
            <w:noProof/>
            <w:webHidden/>
          </w:rPr>
          <w:fldChar w:fldCharType="begin"/>
        </w:r>
        <w:r w:rsidR="00A4777E">
          <w:rPr>
            <w:noProof/>
            <w:webHidden/>
          </w:rPr>
          <w:instrText xml:space="preserve"> PAGEREF _Toc476653785 \h </w:instrText>
        </w:r>
        <w:r>
          <w:rPr>
            <w:noProof/>
            <w:webHidden/>
          </w:rPr>
        </w:r>
        <w:r>
          <w:rPr>
            <w:noProof/>
            <w:webHidden/>
          </w:rPr>
          <w:fldChar w:fldCharType="separate"/>
        </w:r>
        <w:r w:rsidR="00A4777E">
          <w:rPr>
            <w:noProof/>
            <w:webHidden/>
          </w:rPr>
          <w:t>1</w:t>
        </w:r>
        <w:r w:rsidR="0046462A">
          <w:rPr>
            <w:noProof/>
            <w:webHidden/>
          </w:rPr>
          <w:t>6</w:t>
        </w:r>
        <w:r>
          <w:rPr>
            <w:noProof/>
            <w:webHidden/>
          </w:rPr>
          <w:fldChar w:fldCharType="end"/>
        </w:r>
      </w:hyperlink>
    </w:p>
    <w:p w:rsidR="00A4777E" w:rsidRDefault="0057372F">
      <w:pPr>
        <w:pStyle w:val="TOC2"/>
        <w:tabs>
          <w:tab w:val="left" w:pos="880"/>
          <w:tab w:val="right" w:leader="dot" w:pos="9016"/>
        </w:tabs>
        <w:rPr>
          <w:noProof/>
        </w:rPr>
      </w:pPr>
      <w:hyperlink w:anchor="_Toc476653786" w:history="1">
        <w:r w:rsidR="00A4777E" w:rsidRPr="005B303A">
          <w:rPr>
            <w:rStyle w:val="Hyperlink"/>
            <w:noProof/>
          </w:rPr>
          <w:t>4.</w:t>
        </w:r>
        <w:r w:rsidR="0046462A">
          <w:rPr>
            <w:rStyle w:val="Hyperlink"/>
            <w:noProof/>
          </w:rPr>
          <w:t>1</w:t>
        </w:r>
        <w:r w:rsidR="005A768E">
          <w:rPr>
            <w:rStyle w:val="Hyperlink"/>
            <w:noProof/>
          </w:rPr>
          <w:t>1</w:t>
        </w:r>
        <w:r w:rsidR="00A4777E" w:rsidRPr="005B303A">
          <w:rPr>
            <w:rStyle w:val="Hyperlink"/>
            <w:noProof/>
          </w:rPr>
          <w:t>.</w:t>
        </w:r>
        <w:r w:rsidR="00A4777E">
          <w:rPr>
            <w:noProof/>
          </w:rPr>
          <w:tab/>
        </w:r>
        <w:r w:rsidR="00A4777E" w:rsidRPr="005B303A">
          <w:rPr>
            <w:rStyle w:val="Hyperlink"/>
            <w:noProof/>
          </w:rPr>
          <w:t>Will I be able to roll-over any unutilised tax credits?</w:t>
        </w:r>
        <w:r w:rsidR="00A4777E">
          <w:rPr>
            <w:noProof/>
            <w:webHidden/>
          </w:rPr>
          <w:tab/>
        </w:r>
        <w:r>
          <w:rPr>
            <w:noProof/>
            <w:webHidden/>
          </w:rPr>
          <w:fldChar w:fldCharType="begin"/>
        </w:r>
        <w:r w:rsidR="00A4777E">
          <w:rPr>
            <w:noProof/>
            <w:webHidden/>
          </w:rPr>
          <w:instrText xml:space="preserve"> PAGEREF _Toc476653786 \h </w:instrText>
        </w:r>
        <w:r>
          <w:rPr>
            <w:noProof/>
            <w:webHidden/>
          </w:rPr>
        </w:r>
        <w:r>
          <w:rPr>
            <w:noProof/>
            <w:webHidden/>
          </w:rPr>
          <w:fldChar w:fldCharType="separate"/>
        </w:r>
        <w:r w:rsidR="00A4777E">
          <w:rPr>
            <w:noProof/>
            <w:webHidden/>
          </w:rPr>
          <w:t>1</w:t>
        </w:r>
        <w:r w:rsidR="0046462A">
          <w:rPr>
            <w:noProof/>
            <w:webHidden/>
          </w:rPr>
          <w:t>6</w:t>
        </w:r>
        <w:r>
          <w:rPr>
            <w:noProof/>
            <w:webHidden/>
          </w:rPr>
          <w:fldChar w:fldCharType="end"/>
        </w:r>
      </w:hyperlink>
    </w:p>
    <w:p w:rsidR="00A4777E" w:rsidRDefault="005A768E">
      <w:pPr>
        <w:pStyle w:val="TOC2"/>
        <w:tabs>
          <w:tab w:val="left" w:pos="880"/>
          <w:tab w:val="right" w:leader="dot" w:pos="9016"/>
        </w:tabs>
        <w:rPr>
          <w:noProof/>
        </w:rPr>
      </w:pPr>
      <w:r>
        <w:t>4.12</w:t>
      </w:r>
      <w:hyperlink w:anchor="_Toc476653787" w:history="1">
        <w:r w:rsidR="00A4777E" w:rsidRPr="005B303A">
          <w:rPr>
            <w:rStyle w:val="Hyperlink"/>
            <w:noProof/>
          </w:rPr>
          <w:t>.</w:t>
        </w:r>
        <w:r w:rsidR="00A4777E">
          <w:rPr>
            <w:noProof/>
          </w:rPr>
          <w:tab/>
        </w:r>
        <w:r w:rsidR="00A4777E" w:rsidRPr="005B303A">
          <w:rPr>
            <w:rStyle w:val="Hyperlink"/>
            <w:noProof/>
          </w:rPr>
          <w:t>I have benefitted from a Micro Invest tax credit in 2014 (for costs incurred in 2013) and did not apply for any tax credits in 2015 (for costs incurred in 2014) and 2016 (for costs incurred in 2015). Am I eligible for a tax credit of €30,000?</w:t>
        </w:r>
        <w:r w:rsidR="00A4777E">
          <w:rPr>
            <w:noProof/>
            <w:webHidden/>
          </w:rPr>
          <w:tab/>
        </w:r>
        <w:r w:rsidR="0057372F">
          <w:rPr>
            <w:noProof/>
            <w:webHidden/>
          </w:rPr>
          <w:fldChar w:fldCharType="begin"/>
        </w:r>
        <w:r w:rsidR="00A4777E">
          <w:rPr>
            <w:noProof/>
            <w:webHidden/>
          </w:rPr>
          <w:instrText xml:space="preserve"> PAGEREF _Toc476653787 \h </w:instrText>
        </w:r>
        <w:r w:rsidR="0057372F">
          <w:rPr>
            <w:noProof/>
            <w:webHidden/>
          </w:rPr>
        </w:r>
        <w:r w:rsidR="0057372F">
          <w:rPr>
            <w:noProof/>
            <w:webHidden/>
          </w:rPr>
          <w:fldChar w:fldCharType="separate"/>
        </w:r>
        <w:r w:rsidR="00A4777E">
          <w:rPr>
            <w:noProof/>
            <w:webHidden/>
          </w:rPr>
          <w:t>16</w:t>
        </w:r>
        <w:r w:rsidR="0057372F">
          <w:rPr>
            <w:noProof/>
            <w:webHidden/>
          </w:rPr>
          <w:fldChar w:fldCharType="end"/>
        </w:r>
      </w:hyperlink>
    </w:p>
    <w:p w:rsidR="00A4777E" w:rsidRDefault="005A768E">
      <w:pPr>
        <w:pStyle w:val="TOC2"/>
        <w:tabs>
          <w:tab w:val="left" w:pos="880"/>
          <w:tab w:val="right" w:leader="dot" w:pos="9016"/>
        </w:tabs>
        <w:rPr>
          <w:noProof/>
        </w:rPr>
      </w:pPr>
      <w:r>
        <w:t>4.13</w:t>
      </w:r>
      <w:hyperlink w:anchor="_Toc476653788" w:history="1">
        <w:r w:rsidR="0046462A">
          <w:rPr>
            <w:rStyle w:val="Hyperlink"/>
            <w:noProof/>
          </w:rPr>
          <w:t>.</w:t>
        </w:r>
        <w:r w:rsidR="00A4777E">
          <w:rPr>
            <w:noProof/>
          </w:rPr>
          <w:tab/>
        </w:r>
        <w:r w:rsidR="00A4777E" w:rsidRPr="005B303A">
          <w:rPr>
            <w:rStyle w:val="Hyperlink"/>
            <w:noProof/>
          </w:rPr>
          <w:t>I have benefitted from a € 25,000 Micro Invest tax credit in 2015 (for costs incurred in 2014), and a € 2,500 Micro Invest tax credit in 2016. Am I eligible for a tax credit of € 30,000?</w:t>
        </w:r>
        <w:r w:rsidR="00A4777E">
          <w:rPr>
            <w:noProof/>
            <w:webHidden/>
          </w:rPr>
          <w:tab/>
        </w:r>
        <w:r w:rsidR="0057372F">
          <w:rPr>
            <w:noProof/>
            <w:webHidden/>
          </w:rPr>
          <w:fldChar w:fldCharType="begin"/>
        </w:r>
        <w:r w:rsidR="00A4777E">
          <w:rPr>
            <w:noProof/>
            <w:webHidden/>
          </w:rPr>
          <w:instrText xml:space="preserve"> PAGEREF _Toc476653788 \h </w:instrText>
        </w:r>
        <w:r w:rsidR="0057372F">
          <w:rPr>
            <w:noProof/>
            <w:webHidden/>
          </w:rPr>
        </w:r>
        <w:r w:rsidR="0057372F">
          <w:rPr>
            <w:noProof/>
            <w:webHidden/>
          </w:rPr>
          <w:fldChar w:fldCharType="separate"/>
        </w:r>
        <w:r w:rsidR="00A4777E">
          <w:rPr>
            <w:noProof/>
            <w:webHidden/>
          </w:rPr>
          <w:t>16</w:t>
        </w:r>
        <w:r w:rsidR="0057372F">
          <w:rPr>
            <w:noProof/>
            <w:webHidden/>
          </w:rPr>
          <w:fldChar w:fldCharType="end"/>
        </w:r>
      </w:hyperlink>
    </w:p>
    <w:p w:rsidR="00A4777E" w:rsidRDefault="0057372F">
      <w:pPr>
        <w:pStyle w:val="TOC2"/>
        <w:tabs>
          <w:tab w:val="left" w:pos="1100"/>
          <w:tab w:val="right" w:leader="dot" w:pos="9016"/>
        </w:tabs>
        <w:rPr>
          <w:noProof/>
        </w:rPr>
      </w:pPr>
      <w:hyperlink w:anchor="_Toc476653789" w:history="1">
        <w:r w:rsidR="00A4777E" w:rsidRPr="005B303A">
          <w:rPr>
            <w:rStyle w:val="Hyperlink"/>
            <w:noProof/>
          </w:rPr>
          <w:t>4.1</w:t>
        </w:r>
        <w:r w:rsidR="005A768E">
          <w:rPr>
            <w:rStyle w:val="Hyperlink"/>
            <w:noProof/>
          </w:rPr>
          <w:t>4</w:t>
        </w:r>
        <w:r w:rsidR="00A4777E" w:rsidRPr="005B303A">
          <w:rPr>
            <w:rStyle w:val="Hyperlink"/>
            <w:noProof/>
          </w:rPr>
          <w:t>.</w:t>
        </w:r>
        <w:r w:rsidR="0046462A">
          <w:rPr>
            <w:rStyle w:val="Hyperlink"/>
            <w:noProof/>
          </w:rPr>
          <w:t xml:space="preserve">    </w:t>
        </w:r>
        <w:r w:rsidR="00A4777E" w:rsidRPr="005B303A">
          <w:rPr>
            <w:rStyle w:val="Hyperlink"/>
            <w:noProof/>
          </w:rPr>
          <w:t>Who is eligible for a € 50,000 tax credit?</w:t>
        </w:r>
        <w:r w:rsidR="00A4777E">
          <w:rPr>
            <w:noProof/>
            <w:webHidden/>
          </w:rPr>
          <w:tab/>
        </w:r>
        <w:r>
          <w:rPr>
            <w:noProof/>
            <w:webHidden/>
          </w:rPr>
          <w:fldChar w:fldCharType="begin"/>
        </w:r>
        <w:r w:rsidR="00A4777E">
          <w:rPr>
            <w:noProof/>
            <w:webHidden/>
          </w:rPr>
          <w:instrText xml:space="preserve"> PAGEREF _Toc476653789 \h </w:instrText>
        </w:r>
        <w:r>
          <w:rPr>
            <w:noProof/>
            <w:webHidden/>
          </w:rPr>
        </w:r>
        <w:r>
          <w:rPr>
            <w:noProof/>
            <w:webHidden/>
          </w:rPr>
          <w:fldChar w:fldCharType="separate"/>
        </w:r>
        <w:r w:rsidR="00A4777E">
          <w:rPr>
            <w:noProof/>
            <w:webHidden/>
          </w:rPr>
          <w:t>16</w:t>
        </w:r>
        <w:r>
          <w:rPr>
            <w:noProof/>
            <w:webHidden/>
          </w:rPr>
          <w:fldChar w:fldCharType="end"/>
        </w:r>
      </w:hyperlink>
    </w:p>
    <w:p w:rsidR="00A4777E" w:rsidRDefault="0057372F">
      <w:pPr>
        <w:pStyle w:val="TOC2"/>
        <w:tabs>
          <w:tab w:val="left" w:pos="1100"/>
          <w:tab w:val="right" w:leader="dot" w:pos="9016"/>
        </w:tabs>
        <w:rPr>
          <w:noProof/>
        </w:rPr>
      </w:pPr>
      <w:hyperlink w:anchor="_Toc476653790" w:history="1">
        <w:r w:rsidR="005A768E">
          <w:rPr>
            <w:rStyle w:val="Hyperlink"/>
            <w:noProof/>
          </w:rPr>
          <w:t>4.15</w:t>
        </w:r>
        <w:r w:rsidR="00A4777E" w:rsidRPr="005B303A">
          <w:rPr>
            <w:rStyle w:val="Hyperlink"/>
            <w:noProof/>
          </w:rPr>
          <w:t>.</w:t>
        </w:r>
        <w:r w:rsidR="0046462A">
          <w:rPr>
            <w:noProof/>
          </w:rPr>
          <w:t xml:space="preserve">    </w:t>
        </w:r>
        <w:r w:rsidR="00A4777E" w:rsidRPr="005B303A">
          <w:rPr>
            <w:rStyle w:val="Hyperlink"/>
            <w:noProof/>
          </w:rPr>
          <w:t>Can a tax credit be claimed on VAT?</w:t>
        </w:r>
        <w:r w:rsidR="00A4777E">
          <w:rPr>
            <w:noProof/>
            <w:webHidden/>
          </w:rPr>
          <w:tab/>
        </w:r>
        <w:r>
          <w:rPr>
            <w:noProof/>
            <w:webHidden/>
          </w:rPr>
          <w:fldChar w:fldCharType="begin"/>
        </w:r>
        <w:r w:rsidR="00A4777E">
          <w:rPr>
            <w:noProof/>
            <w:webHidden/>
          </w:rPr>
          <w:instrText xml:space="preserve"> PAGEREF _Toc476653790 \h </w:instrText>
        </w:r>
        <w:r>
          <w:rPr>
            <w:noProof/>
            <w:webHidden/>
          </w:rPr>
        </w:r>
        <w:r>
          <w:rPr>
            <w:noProof/>
            <w:webHidden/>
          </w:rPr>
          <w:fldChar w:fldCharType="separate"/>
        </w:r>
        <w:r w:rsidR="00A4777E">
          <w:rPr>
            <w:noProof/>
            <w:webHidden/>
          </w:rPr>
          <w:t>1</w:t>
        </w:r>
        <w:r>
          <w:rPr>
            <w:noProof/>
            <w:webHidden/>
          </w:rPr>
          <w:fldChar w:fldCharType="end"/>
        </w:r>
      </w:hyperlink>
      <w:r w:rsidR="005A768E">
        <w:t>7</w:t>
      </w:r>
    </w:p>
    <w:p w:rsidR="00A4777E" w:rsidRDefault="0057372F">
      <w:pPr>
        <w:pStyle w:val="TOC2"/>
        <w:tabs>
          <w:tab w:val="left" w:pos="1100"/>
          <w:tab w:val="right" w:leader="dot" w:pos="9016"/>
        </w:tabs>
        <w:rPr>
          <w:noProof/>
        </w:rPr>
      </w:pPr>
      <w:hyperlink w:anchor="_Toc476653791" w:history="1">
        <w:r w:rsidR="00A4777E" w:rsidRPr="005B303A">
          <w:rPr>
            <w:rStyle w:val="Hyperlink"/>
            <w:noProof/>
          </w:rPr>
          <w:t>4.1</w:t>
        </w:r>
        <w:r w:rsidR="005A768E">
          <w:rPr>
            <w:rStyle w:val="Hyperlink"/>
            <w:noProof/>
          </w:rPr>
          <w:t>6</w:t>
        </w:r>
        <w:r w:rsidR="00A4777E" w:rsidRPr="005B303A">
          <w:rPr>
            <w:rStyle w:val="Hyperlink"/>
            <w:noProof/>
          </w:rPr>
          <w:t>.</w:t>
        </w:r>
        <w:r w:rsidR="0046462A">
          <w:rPr>
            <w:noProof/>
          </w:rPr>
          <w:t xml:space="preserve">    </w:t>
        </w:r>
        <w:r w:rsidR="00A4777E" w:rsidRPr="005B303A">
          <w:rPr>
            <w:rStyle w:val="Hyperlink"/>
            <w:noProof/>
          </w:rPr>
          <w:t>If I opted to benefit from the Investment Aid Tax Credits in a particular basis year, may I avail myself from the Micro Invest Scheme?</w:t>
        </w:r>
        <w:r w:rsidR="00A4777E">
          <w:rPr>
            <w:noProof/>
            <w:webHidden/>
          </w:rPr>
          <w:tab/>
        </w:r>
        <w:r>
          <w:rPr>
            <w:noProof/>
            <w:webHidden/>
          </w:rPr>
          <w:fldChar w:fldCharType="begin"/>
        </w:r>
        <w:r w:rsidR="00A4777E">
          <w:rPr>
            <w:noProof/>
            <w:webHidden/>
          </w:rPr>
          <w:instrText xml:space="preserve"> PAGEREF _Toc476653791 \h </w:instrText>
        </w:r>
        <w:r>
          <w:rPr>
            <w:noProof/>
            <w:webHidden/>
          </w:rPr>
        </w:r>
        <w:r>
          <w:rPr>
            <w:noProof/>
            <w:webHidden/>
          </w:rPr>
          <w:fldChar w:fldCharType="separate"/>
        </w:r>
        <w:r w:rsidR="00A4777E">
          <w:rPr>
            <w:noProof/>
            <w:webHidden/>
          </w:rPr>
          <w:t>1</w:t>
        </w:r>
        <w:r>
          <w:rPr>
            <w:noProof/>
            <w:webHidden/>
          </w:rPr>
          <w:fldChar w:fldCharType="end"/>
        </w:r>
      </w:hyperlink>
      <w:r w:rsidR="005A768E">
        <w:t>7</w:t>
      </w:r>
    </w:p>
    <w:p w:rsidR="009D738C" w:rsidRDefault="0057372F">
      <w:pPr>
        <w:rPr>
          <w:rFonts w:asciiTheme="minorHAnsi" w:hAnsiTheme="minorHAnsi"/>
          <w:szCs w:val="20"/>
        </w:rPr>
      </w:pPr>
      <w:r w:rsidRPr="00195A82">
        <w:rPr>
          <w:rFonts w:asciiTheme="minorHAnsi" w:hAnsiTheme="minorHAnsi"/>
          <w:szCs w:val="20"/>
        </w:rPr>
        <w:fldChar w:fldCharType="end"/>
      </w:r>
    </w:p>
    <w:p w:rsidR="00A4777E" w:rsidRDefault="00A4777E">
      <w:pPr>
        <w:rPr>
          <w:rFonts w:asciiTheme="minorHAnsi" w:hAnsiTheme="minorHAnsi"/>
          <w:szCs w:val="20"/>
        </w:rPr>
      </w:pPr>
    </w:p>
    <w:p w:rsidR="00A4777E" w:rsidRDefault="00A4777E">
      <w:pPr>
        <w:rPr>
          <w:rFonts w:asciiTheme="minorHAnsi" w:hAnsiTheme="minorHAnsi"/>
          <w:szCs w:val="20"/>
        </w:rPr>
      </w:pPr>
    </w:p>
    <w:p w:rsidR="00A4777E" w:rsidRDefault="00A4777E">
      <w:pPr>
        <w:rPr>
          <w:rFonts w:asciiTheme="minorHAnsi" w:hAnsiTheme="minorHAnsi"/>
          <w:szCs w:val="20"/>
        </w:rPr>
      </w:pPr>
    </w:p>
    <w:p w:rsidR="00A4777E" w:rsidRDefault="00A4777E">
      <w:pPr>
        <w:rPr>
          <w:rFonts w:asciiTheme="minorHAnsi" w:hAnsiTheme="minorHAnsi"/>
          <w:szCs w:val="20"/>
        </w:rPr>
      </w:pPr>
    </w:p>
    <w:p w:rsidR="00A4777E" w:rsidRDefault="00A4777E">
      <w:pPr>
        <w:rPr>
          <w:rFonts w:asciiTheme="minorHAnsi" w:hAnsiTheme="minorHAnsi"/>
          <w:szCs w:val="20"/>
        </w:rPr>
      </w:pPr>
    </w:p>
    <w:p w:rsidR="00A4777E" w:rsidRDefault="00A4777E">
      <w:pPr>
        <w:rPr>
          <w:rFonts w:asciiTheme="minorHAnsi" w:hAnsiTheme="minorHAnsi"/>
          <w:szCs w:val="20"/>
        </w:rPr>
      </w:pPr>
    </w:p>
    <w:p w:rsidR="00A4777E" w:rsidRPr="00195A82" w:rsidRDefault="00A4777E">
      <w:pPr>
        <w:rPr>
          <w:rFonts w:asciiTheme="minorHAnsi" w:hAnsiTheme="minorHAnsi"/>
          <w:szCs w:val="20"/>
        </w:rPr>
      </w:pPr>
    </w:p>
    <w:p w:rsidR="009D738C" w:rsidRPr="00753E97" w:rsidRDefault="00D76940" w:rsidP="009D4C83">
      <w:pPr>
        <w:pStyle w:val="Heading1"/>
        <w:numPr>
          <w:ilvl w:val="0"/>
          <w:numId w:val="2"/>
        </w:numPr>
        <w:rPr>
          <w:rFonts w:asciiTheme="minorHAnsi" w:hAnsiTheme="minorHAnsi"/>
        </w:rPr>
      </w:pPr>
      <w:bookmarkStart w:id="0" w:name="_Toc476653721"/>
      <w:r w:rsidRPr="00753E97">
        <w:rPr>
          <w:rFonts w:asciiTheme="minorHAnsi" w:hAnsiTheme="minorHAnsi"/>
        </w:rPr>
        <w:lastRenderedPageBreak/>
        <w:t>E</w:t>
      </w:r>
      <w:r w:rsidR="0086407F" w:rsidRPr="00753E97">
        <w:rPr>
          <w:rFonts w:asciiTheme="minorHAnsi" w:hAnsiTheme="minorHAnsi"/>
        </w:rPr>
        <w:t xml:space="preserve">mployment </w:t>
      </w:r>
      <w:r w:rsidR="00023069" w:rsidRPr="00753E97">
        <w:rPr>
          <w:rFonts w:asciiTheme="minorHAnsi" w:hAnsiTheme="minorHAnsi"/>
        </w:rPr>
        <w:t>and Linked Enterprises</w:t>
      </w:r>
      <w:bookmarkEnd w:id="0"/>
      <w:r w:rsidR="00023069" w:rsidRPr="00753E97">
        <w:rPr>
          <w:rFonts w:asciiTheme="minorHAnsi" w:hAnsiTheme="minorHAnsi"/>
        </w:rPr>
        <w:t xml:space="preserve"> </w:t>
      </w:r>
    </w:p>
    <w:p w:rsidR="004F1F34" w:rsidRPr="00753E97" w:rsidRDefault="009D738C">
      <w:pPr>
        <w:pStyle w:val="Heading2"/>
        <w:ind w:left="1134" w:hanging="567"/>
        <w:rPr>
          <w:rFonts w:asciiTheme="minorHAnsi" w:hAnsiTheme="minorHAnsi"/>
          <w:sz w:val="20"/>
          <w:szCs w:val="20"/>
        </w:rPr>
      </w:pPr>
      <w:bookmarkStart w:id="1" w:name="_Toc476653722"/>
      <w:r w:rsidRPr="00753E97">
        <w:rPr>
          <w:rFonts w:asciiTheme="minorHAnsi" w:hAnsiTheme="minorHAnsi"/>
          <w:sz w:val="20"/>
          <w:szCs w:val="20"/>
        </w:rPr>
        <w:t>As a self-employed on part-time basis I qualify for the 15% rate of tax.  Do I qualify for this assistance?</w:t>
      </w:r>
      <w:bookmarkEnd w:id="1"/>
      <w:r w:rsidRPr="00753E97">
        <w:rPr>
          <w:rFonts w:asciiTheme="minorHAnsi" w:hAnsiTheme="minorHAnsi"/>
          <w:sz w:val="20"/>
          <w:szCs w:val="20"/>
        </w:rPr>
        <w:t xml:space="preserve">   </w:t>
      </w:r>
    </w:p>
    <w:p w:rsidR="004F1F34" w:rsidRPr="00753E97" w:rsidRDefault="009D738C">
      <w:pPr>
        <w:pStyle w:val="Answer"/>
        <w:numPr>
          <w:ilvl w:val="0"/>
          <w:numId w:val="0"/>
        </w:numPr>
        <w:ind w:left="1134"/>
        <w:rPr>
          <w:sz w:val="20"/>
          <w:szCs w:val="20"/>
        </w:rPr>
      </w:pPr>
      <w:bookmarkStart w:id="2" w:name="_Toc359492670"/>
      <w:r w:rsidRPr="00753E97">
        <w:rPr>
          <w:sz w:val="20"/>
          <w:szCs w:val="20"/>
        </w:rPr>
        <w:t xml:space="preserve">Yes, you may apply for a tax credit through this incentive.  You may claim a tax credit received through this incentive as any other self-employed but you will </w:t>
      </w:r>
      <w:r w:rsidR="005836A0" w:rsidRPr="00753E97">
        <w:rPr>
          <w:sz w:val="20"/>
          <w:szCs w:val="20"/>
        </w:rPr>
        <w:t>not be able to submit Tax form TA22 and hence shall n</w:t>
      </w:r>
      <w:r w:rsidRPr="00753E97">
        <w:rPr>
          <w:sz w:val="20"/>
          <w:szCs w:val="20"/>
        </w:rPr>
        <w:t xml:space="preserve">ot </w:t>
      </w:r>
      <w:r w:rsidR="005836A0" w:rsidRPr="00753E97">
        <w:rPr>
          <w:sz w:val="20"/>
          <w:szCs w:val="20"/>
        </w:rPr>
        <w:t>be able to benefit from t</w:t>
      </w:r>
      <w:r w:rsidRPr="00753E97">
        <w:rPr>
          <w:sz w:val="20"/>
          <w:szCs w:val="20"/>
        </w:rPr>
        <w:t>he 15% tax rate.  To utilise these tax credits you will have to declare any income in your Income Tax Return.</w:t>
      </w:r>
      <w:r w:rsidR="00C81F1A" w:rsidRPr="00753E97">
        <w:rPr>
          <w:sz w:val="20"/>
          <w:szCs w:val="20"/>
        </w:rPr>
        <w:t xml:space="preserve">  </w:t>
      </w:r>
    </w:p>
    <w:p w:rsidR="004F1F34" w:rsidRPr="00753E97" w:rsidRDefault="00C81F1A">
      <w:pPr>
        <w:pStyle w:val="Answer"/>
        <w:numPr>
          <w:ilvl w:val="0"/>
          <w:numId w:val="0"/>
        </w:numPr>
        <w:ind w:left="1134"/>
        <w:rPr>
          <w:sz w:val="20"/>
          <w:szCs w:val="20"/>
        </w:rPr>
      </w:pPr>
      <w:r w:rsidRPr="00753E97">
        <w:rPr>
          <w:sz w:val="20"/>
          <w:szCs w:val="20"/>
        </w:rPr>
        <w:t>The tax credit is redeemable against income generated from your business activity or trade only.</w:t>
      </w:r>
      <w:bookmarkEnd w:id="2"/>
    </w:p>
    <w:p w:rsidR="004F1F34" w:rsidRPr="00753E97" w:rsidRDefault="00360337">
      <w:pPr>
        <w:pStyle w:val="Heading2"/>
        <w:ind w:left="1134" w:hanging="567"/>
        <w:rPr>
          <w:rFonts w:asciiTheme="minorHAnsi" w:hAnsiTheme="minorHAnsi"/>
          <w:sz w:val="20"/>
          <w:szCs w:val="20"/>
        </w:rPr>
      </w:pPr>
      <w:bookmarkStart w:id="3" w:name="_Toc476653723"/>
      <w:r w:rsidRPr="00753E97">
        <w:rPr>
          <w:rFonts w:asciiTheme="minorHAnsi" w:hAnsiTheme="minorHAnsi"/>
          <w:sz w:val="20"/>
          <w:szCs w:val="20"/>
        </w:rPr>
        <w:t>I am part-time self-employed and I do not employ anybody.  Do I qualify for this assistance?</w:t>
      </w:r>
      <w:bookmarkEnd w:id="3"/>
      <w:r w:rsidRPr="00753E97">
        <w:rPr>
          <w:rFonts w:asciiTheme="minorHAnsi" w:hAnsiTheme="minorHAnsi"/>
          <w:sz w:val="20"/>
          <w:szCs w:val="20"/>
        </w:rPr>
        <w:t xml:space="preserve">  </w:t>
      </w:r>
    </w:p>
    <w:p w:rsidR="004F1F34" w:rsidRPr="00753E97" w:rsidRDefault="00360337">
      <w:pPr>
        <w:pStyle w:val="Answer"/>
        <w:numPr>
          <w:ilvl w:val="0"/>
          <w:numId w:val="0"/>
        </w:numPr>
        <w:ind w:left="1134"/>
        <w:rPr>
          <w:sz w:val="20"/>
          <w:szCs w:val="20"/>
        </w:rPr>
      </w:pPr>
      <w:bookmarkStart w:id="4" w:name="_Toc359485892"/>
      <w:bookmarkStart w:id="5" w:name="_Toc359492672"/>
      <w:r w:rsidRPr="00753E97">
        <w:rPr>
          <w:sz w:val="20"/>
          <w:szCs w:val="20"/>
        </w:rPr>
        <w:t>Yes</w:t>
      </w:r>
      <w:r w:rsidR="00B65468" w:rsidRPr="00753E97">
        <w:rPr>
          <w:sz w:val="20"/>
          <w:szCs w:val="20"/>
        </w:rPr>
        <w:t xml:space="preserve"> as long as you are registered as a part-time self employed person with </w:t>
      </w:r>
      <w:r w:rsidR="00980271">
        <w:rPr>
          <w:sz w:val="20"/>
          <w:szCs w:val="20"/>
        </w:rPr>
        <w:t xml:space="preserve">Jobsplus. </w:t>
      </w:r>
      <w:bookmarkEnd w:id="4"/>
      <w:bookmarkEnd w:id="5"/>
    </w:p>
    <w:p w:rsidR="004F1F34" w:rsidRPr="00753E97" w:rsidRDefault="0086407F">
      <w:pPr>
        <w:pStyle w:val="Heading2"/>
        <w:ind w:left="1134" w:hanging="567"/>
        <w:rPr>
          <w:rFonts w:asciiTheme="minorHAnsi" w:hAnsiTheme="minorHAnsi"/>
          <w:sz w:val="20"/>
          <w:szCs w:val="20"/>
        </w:rPr>
      </w:pPr>
      <w:bookmarkStart w:id="6" w:name="_Toc476653724"/>
      <w:r w:rsidRPr="00753E97">
        <w:rPr>
          <w:rFonts w:asciiTheme="minorHAnsi" w:hAnsiTheme="minorHAnsi"/>
          <w:sz w:val="20"/>
          <w:szCs w:val="20"/>
        </w:rPr>
        <w:t>I own a number of businesses with a total employment of more than thirty persons</w:t>
      </w:r>
      <w:r w:rsidR="00054C4A">
        <w:rPr>
          <w:rFonts w:asciiTheme="minorHAnsi" w:hAnsiTheme="minorHAnsi"/>
          <w:sz w:val="20"/>
          <w:szCs w:val="20"/>
        </w:rPr>
        <w:t xml:space="preserve"> in 2016</w:t>
      </w:r>
      <w:r w:rsidRPr="00753E97">
        <w:rPr>
          <w:rFonts w:asciiTheme="minorHAnsi" w:hAnsiTheme="minorHAnsi"/>
          <w:sz w:val="20"/>
          <w:szCs w:val="20"/>
        </w:rPr>
        <w:t>.  Do I qualify for this incentive?</w:t>
      </w:r>
      <w:bookmarkEnd w:id="6"/>
    </w:p>
    <w:p w:rsidR="004F1F34" w:rsidRDefault="00BD053A">
      <w:pPr>
        <w:pStyle w:val="Answer"/>
        <w:numPr>
          <w:ilvl w:val="0"/>
          <w:numId w:val="0"/>
        </w:numPr>
        <w:ind w:left="1134"/>
        <w:rPr>
          <w:sz w:val="20"/>
          <w:szCs w:val="20"/>
        </w:rPr>
      </w:pPr>
      <w:r w:rsidRPr="00753E97">
        <w:rPr>
          <w:sz w:val="20"/>
          <w:szCs w:val="20"/>
        </w:rPr>
        <w:t>No.</w:t>
      </w:r>
      <w:r w:rsidR="005836A0" w:rsidRPr="00753E97">
        <w:rPr>
          <w:sz w:val="20"/>
          <w:szCs w:val="20"/>
        </w:rPr>
        <w:t xml:space="preserve">  Considering the definition of “single undertaking” provided in the Incentive Guidelines the total employment would have to be considered.</w:t>
      </w:r>
    </w:p>
    <w:p w:rsidR="00054C4A" w:rsidRPr="00753E97" w:rsidRDefault="00C0272C" w:rsidP="00054C4A">
      <w:pPr>
        <w:pStyle w:val="Heading2"/>
        <w:ind w:left="1134" w:hanging="567"/>
        <w:rPr>
          <w:rFonts w:asciiTheme="minorHAnsi" w:hAnsiTheme="minorHAnsi"/>
          <w:sz w:val="20"/>
          <w:szCs w:val="20"/>
        </w:rPr>
      </w:pPr>
      <w:bookmarkStart w:id="7" w:name="_Toc476653725"/>
      <w:r>
        <w:rPr>
          <w:rFonts w:asciiTheme="minorHAnsi" w:hAnsiTheme="minorHAnsi"/>
          <w:sz w:val="20"/>
          <w:szCs w:val="20"/>
        </w:rPr>
        <w:t xml:space="preserve">My </w:t>
      </w:r>
      <w:r w:rsidR="00054C4A" w:rsidRPr="00753E97">
        <w:rPr>
          <w:rFonts w:asciiTheme="minorHAnsi" w:hAnsiTheme="minorHAnsi"/>
          <w:sz w:val="20"/>
          <w:szCs w:val="20"/>
        </w:rPr>
        <w:t xml:space="preserve">businesses </w:t>
      </w:r>
      <w:r>
        <w:rPr>
          <w:rFonts w:asciiTheme="minorHAnsi" w:hAnsiTheme="minorHAnsi"/>
          <w:sz w:val="20"/>
          <w:szCs w:val="20"/>
        </w:rPr>
        <w:t>had</w:t>
      </w:r>
      <w:r w:rsidR="00054C4A" w:rsidRPr="00753E97">
        <w:rPr>
          <w:rFonts w:asciiTheme="minorHAnsi" w:hAnsiTheme="minorHAnsi"/>
          <w:sz w:val="20"/>
          <w:szCs w:val="20"/>
        </w:rPr>
        <w:t xml:space="preserve"> a total employment of more than thirty persons</w:t>
      </w:r>
      <w:r w:rsidR="00054C4A">
        <w:rPr>
          <w:rFonts w:asciiTheme="minorHAnsi" w:hAnsiTheme="minorHAnsi"/>
          <w:sz w:val="20"/>
          <w:szCs w:val="20"/>
        </w:rPr>
        <w:t xml:space="preserve"> in 2015 and less than thirty persons in 2016.</w:t>
      </w:r>
      <w:r w:rsidR="00054C4A" w:rsidRPr="00753E97">
        <w:rPr>
          <w:rFonts w:asciiTheme="minorHAnsi" w:hAnsiTheme="minorHAnsi"/>
          <w:sz w:val="20"/>
          <w:szCs w:val="20"/>
        </w:rPr>
        <w:t>  Do I qualify for this incentive?</w:t>
      </w:r>
      <w:bookmarkEnd w:id="7"/>
    </w:p>
    <w:p w:rsidR="003D7E7B" w:rsidRDefault="00054C4A" w:rsidP="003D7E7B">
      <w:pPr>
        <w:pStyle w:val="Answer"/>
        <w:numPr>
          <w:ilvl w:val="0"/>
          <w:numId w:val="0"/>
        </w:numPr>
        <w:ind w:left="1134"/>
        <w:jc w:val="both"/>
        <w:rPr>
          <w:sz w:val="20"/>
          <w:szCs w:val="20"/>
        </w:rPr>
      </w:pPr>
      <w:r>
        <w:rPr>
          <w:sz w:val="20"/>
          <w:szCs w:val="20"/>
        </w:rPr>
        <w:t xml:space="preserve">No. </w:t>
      </w:r>
      <w:r w:rsidRPr="00054C4A">
        <w:rPr>
          <w:sz w:val="20"/>
          <w:szCs w:val="20"/>
        </w:rPr>
        <w:t xml:space="preserve">The applicant must be a single undertaking that in the two (2) fiscal years preceding the year in which the application is submitted, employed thirty (30) or less persons on Full Time (FT) contracts for at least twelve (12) months of the period (the data used to verify this condition is provided by </w:t>
      </w:r>
      <w:r w:rsidR="00980271">
        <w:rPr>
          <w:sz w:val="20"/>
          <w:szCs w:val="20"/>
        </w:rPr>
        <w:t>Jobsplus</w:t>
      </w:r>
      <w:r w:rsidRPr="00054C4A">
        <w:rPr>
          <w:sz w:val="20"/>
          <w:szCs w:val="20"/>
        </w:rPr>
        <w:t>).</w:t>
      </w:r>
    </w:p>
    <w:p w:rsidR="00C77E90" w:rsidRDefault="00C77E90" w:rsidP="00C77E90">
      <w:pPr>
        <w:pStyle w:val="Default"/>
        <w:rPr>
          <w:b/>
          <w:bCs/>
          <w:color w:val="00B0F0"/>
          <w:sz w:val="22"/>
          <w:szCs w:val="22"/>
        </w:rPr>
      </w:pPr>
    </w:p>
    <w:p w:rsidR="004F1F34" w:rsidRPr="00753E97" w:rsidRDefault="005836A0">
      <w:pPr>
        <w:pStyle w:val="Heading2"/>
        <w:ind w:left="1134" w:hanging="567"/>
        <w:rPr>
          <w:rFonts w:asciiTheme="minorHAnsi" w:hAnsiTheme="minorHAnsi"/>
          <w:sz w:val="20"/>
          <w:szCs w:val="20"/>
        </w:rPr>
      </w:pPr>
      <w:bookmarkStart w:id="8" w:name="_Toc476653726"/>
      <w:r w:rsidRPr="00753E97">
        <w:rPr>
          <w:rFonts w:asciiTheme="minorHAnsi" w:hAnsiTheme="minorHAnsi"/>
          <w:sz w:val="20"/>
          <w:szCs w:val="20"/>
        </w:rPr>
        <w:t>Is</w:t>
      </w:r>
      <w:r w:rsidR="0086407F" w:rsidRPr="00753E97">
        <w:rPr>
          <w:rFonts w:asciiTheme="minorHAnsi" w:hAnsiTheme="minorHAnsi"/>
          <w:sz w:val="20"/>
          <w:szCs w:val="20"/>
        </w:rPr>
        <w:t xml:space="preserve"> each company within a group entitled to €30,000?</w:t>
      </w:r>
      <w:bookmarkEnd w:id="8"/>
    </w:p>
    <w:p w:rsidR="004F1F34" w:rsidRPr="00753E97" w:rsidRDefault="00BD053A">
      <w:pPr>
        <w:pStyle w:val="Answer"/>
        <w:numPr>
          <w:ilvl w:val="0"/>
          <w:numId w:val="0"/>
        </w:numPr>
        <w:ind w:left="1134"/>
        <w:rPr>
          <w:sz w:val="20"/>
          <w:szCs w:val="20"/>
        </w:rPr>
      </w:pPr>
      <w:r w:rsidRPr="00753E97">
        <w:rPr>
          <w:sz w:val="20"/>
          <w:szCs w:val="20"/>
        </w:rPr>
        <w:t xml:space="preserve">No. </w:t>
      </w:r>
      <w:r w:rsidR="005836A0" w:rsidRPr="00753E97">
        <w:rPr>
          <w:sz w:val="20"/>
          <w:szCs w:val="20"/>
        </w:rPr>
        <w:t>Considering the definition of “single undertaking” provided in the Incentive Guidelines</w:t>
      </w:r>
      <w:r w:rsidR="00C0272C">
        <w:rPr>
          <w:sz w:val="20"/>
          <w:szCs w:val="20"/>
        </w:rPr>
        <w:t xml:space="preserve"> (Section 2.1)</w:t>
      </w:r>
      <w:r w:rsidR="005836A0" w:rsidRPr="00753E97">
        <w:rPr>
          <w:sz w:val="20"/>
          <w:szCs w:val="20"/>
        </w:rPr>
        <w:t xml:space="preserve"> the total aid granted to each related entity would contribute to the €30,000 limit. </w:t>
      </w:r>
    </w:p>
    <w:p w:rsidR="003D7E7B" w:rsidRDefault="0086407F" w:rsidP="003D7E7B">
      <w:pPr>
        <w:pStyle w:val="Heading2"/>
        <w:ind w:left="1134" w:hanging="567"/>
        <w:jc w:val="both"/>
        <w:rPr>
          <w:rFonts w:asciiTheme="minorHAnsi" w:hAnsiTheme="minorHAnsi"/>
          <w:sz w:val="20"/>
          <w:szCs w:val="20"/>
        </w:rPr>
      </w:pPr>
      <w:bookmarkStart w:id="9" w:name="_Toc476653727"/>
      <w:r w:rsidRPr="00753E97">
        <w:rPr>
          <w:rFonts w:asciiTheme="minorHAnsi" w:hAnsiTheme="minorHAnsi"/>
          <w:sz w:val="20"/>
          <w:szCs w:val="20"/>
        </w:rPr>
        <w:t>Our business is a partnership and as such the persons involved submit separate tax computations.  Can we apply for aid under the Micro Invest Scheme?</w:t>
      </w:r>
      <w:bookmarkEnd w:id="9"/>
    </w:p>
    <w:p w:rsidR="004F1F34" w:rsidRDefault="00FA4254">
      <w:pPr>
        <w:pStyle w:val="Answer"/>
        <w:numPr>
          <w:ilvl w:val="0"/>
          <w:numId w:val="0"/>
        </w:numPr>
        <w:ind w:left="1134"/>
        <w:rPr>
          <w:bCs w:val="0"/>
          <w:sz w:val="20"/>
          <w:szCs w:val="20"/>
        </w:rPr>
      </w:pPr>
      <w:r w:rsidRPr="00753E97">
        <w:rPr>
          <w:sz w:val="20"/>
          <w:szCs w:val="20"/>
        </w:rPr>
        <w:t>Yes</w:t>
      </w:r>
      <w:r w:rsidR="00F263D9" w:rsidRPr="00753E97">
        <w:rPr>
          <w:sz w:val="20"/>
          <w:szCs w:val="20"/>
        </w:rPr>
        <w:t>, yet the partners will be considered as forming part of a ‘single undertaking’ as defined in the Incentive Guidelines and hence will contribute to a shared capping of €30,000.</w:t>
      </w:r>
      <w:r w:rsidRPr="00753E97">
        <w:rPr>
          <w:sz w:val="20"/>
          <w:szCs w:val="20"/>
        </w:rPr>
        <w:t xml:space="preserve"> </w:t>
      </w:r>
      <w:r w:rsidRPr="00753E97">
        <w:rPr>
          <w:bCs w:val="0"/>
          <w:sz w:val="20"/>
          <w:szCs w:val="20"/>
        </w:rPr>
        <w:t xml:space="preserve"> </w:t>
      </w:r>
    </w:p>
    <w:p w:rsidR="003D7E7B" w:rsidRDefault="00C0272C" w:rsidP="003D7E7B">
      <w:pPr>
        <w:pStyle w:val="Answer"/>
        <w:numPr>
          <w:ilvl w:val="0"/>
          <w:numId w:val="0"/>
        </w:numPr>
        <w:ind w:left="1134"/>
        <w:jc w:val="both"/>
        <w:rPr>
          <w:sz w:val="20"/>
          <w:szCs w:val="20"/>
        </w:rPr>
      </w:pPr>
      <w:r>
        <w:rPr>
          <w:sz w:val="20"/>
          <w:szCs w:val="20"/>
        </w:rPr>
        <w:t>The eligible amount will be split according to ownership. Hence, in case of a partnership, where an ownership is split equally between two persons, two Incentive Entitlement Certificates, each equivalent to 50% of the approved tax credits will be issued to the persons forming the partnership.</w:t>
      </w:r>
    </w:p>
    <w:p w:rsidR="008B63D1" w:rsidRPr="00753E97" w:rsidRDefault="008B63D1">
      <w:pPr>
        <w:pStyle w:val="Heading2"/>
        <w:ind w:left="1134" w:hanging="567"/>
        <w:rPr>
          <w:rFonts w:asciiTheme="minorHAnsi" w:hAnsiTheme="minorHAnsi"/>
          <w:color w:val="000000" w:themeColor="text1"/>
          <w:sz w:val="20"/>
          <w:szCs w:val="20"/>
        </w:rPr>
      </w:pPr>
      <w:bookmarkStart w:id="10" w:name="_Toc476653728"/>
      <w:r w:rsidRPr="00753E97">
        <w:rPr>
          <w:rFonts w:asciiTheme="minorHAnsi" w:hAnsiTheme="minorHAnsi"/>
          <w:color w:val="000000" w:themeColor="text1"/>
          <w:sz w:val="20"/>
          <w:szCs w:val="20"/>
        </w:rPr>
        <w:t>If our business is a non-registered partnership, what documentation do we need to submit?</w:t>
      </w:r>
      <w:bookmarkEnd w:id="10"/>
    </w:p>
    <w:p w:rsidR="00AA7F55" w:rsidRPr="00753E97" w:rsidRDefault="008B63D1" w:rsidP="000B7F9B">
      <w:pPr>
        <w:spacing w:line="240" w:lineRule="auto"/>
        <w:ind w:left="1134"/>
        <w:jc w:val="both"/>
        <w:rPr>
          <w:rFonts w:asciiTheme="minorHAnsi" w:hAnsiTheme="minorHAnsi"/>
          <w:szCs w:val="20"/>
        </w:rPr>
      </w:pPr>
      <w:r w:rsidRPr="00753E97">
        <w:rPr>
          <w:rFonts w:asciiTheme="minorHAnsi" w:hAnsiTheme="minorHAnsi"/>
          <w:szCs w:val="20"/>
          <w:lang w:val="en-US"/>
        </w:rPr>
        <w:t xml:space="preserve">If the partnership is not registered, an agreement </w:t>
      </w:r>
      <w:r w:rsidR="00AA7F55" w:rsidRPr="00753E97">
        <w:rPr>
          <w:rFonts w:asciiTheme="minorHAnsi" w:hAnsiTheme="minorHAnsi"/>
          <w:szCs w:val="20"/>
          <w:lang w:val="en-US"/>
        </w:rPr>
        <w:t xml:space="preserve">signed </w:t>
      </w:r>
      <w:r w:rsidRPr="00753E97">
        <w:rPr>
          <w:rFonts w:asciiTheme="minorHAnsi" w:hAnsiTheme="minorHAnsi"/>
          <w:szCs w:val="20"/>
          <w:lang w:val="en-US"/>
        </w:rPr>
        <w:t xml:space="preserve">between the partners, specifying the profit sharing percentage of each partner needs to be submitted. </w:t>
      </w:r>
      <w:r w:rsidR="00AA7F55" w:rsidRPr="00753E97">
        <w:rPr>
          <w:rFonts w:asciiTheme="minorHAnsi" w:hAnsiTheme="minorHAnsi"/>
          <w:szCs w:val="20"/>
          <w:lang w:val="en-US"/>
        </w:rPr>
        <w:t xml:space="preserve">The agreement must be signed prior to any investment being claimed for. </w:t>
      </w:r>
      <w:r w:rsidR="00C77E90">
        <w:rPr>
          <w:rFonts w:asciiTheme="minorHAnsi" w:hAnsiTheme="minorHAnsi"/>
          <w:szCs w:val="20"/>
          <w:lang w:val="en-US"/>
        </w:rPr>
        <w:t xml:space="preserve"> </w:t>
      </w:r>
    </w:p>
    <w:p w:rsidR="003D7E7B" w:rsidRDefault="003D7E7B" w:rsidP="003D7E7B">
      <w:pPr>
        <w:pStyle w:val="Heading2"/>
        <w:numPr>
          <w:ilvl w:val="0"/>
          <w:numId w:val="0"/>
        </w:numPr>
        <w:ind w:left="1134"/>
        <w:rPr>
          <w:rFonts w:asciiTheme="minorHAnsi" w:hAnsiTheme="minorHAnsi"/>
          <w:color w:val="000000" w:themeColor="text1"/>
          <w:sz w:val="20"/>
          <w:szCs w:val="20"/>
        </w:rPr>
      </w:pPr>
    </w:p>
    <w:p w:rsidR="00980271" w:rsidRPr="00980271" w:rsidRDefault="00980271" w:rsidP="00980271"/>
    <w:p w:rsidR="004F1F34" w:rsidRPr="00DC61AD" w:rsidRDefault="000B7F9B">
      <w:pPr>
        <w:pStyle w:val="Heading2"/>
        <w:ind w:left="1134" w:hanging="567"/>
        <w:rPr>
          <w:rFonts w:asciiTheme="minorHAnsi" w:hAnsiTheme="minorHAnsi"/>
          <w:color w:val="000000" w:themeColor="text1"/>
          <w:sz w:val="20"/>
          <w:szCs w:val="20"/>
        </w:rPr>
      </w:pPr>
      <w:bookmarkStart w:id="11" w:name="_Toc476653729"/>
      <w:r w:rsidRPr="00DC61AD">
        <w:rPr>
          <w:rFonts w:asciiTheme="minorHAnsi" w:hAnsiTheme="minorHAnsi"/>
          <w:color w:val="000000" w:themeColor="text1"/>
          <w:sz w:val="20"/>
          <w:szCs w:val="20"/>
        </w:rPr>
        <w:lastRenderedPageBreak/>
        <w:t xml:space="preserve">If on the 30th of </w:t>
      </w:r>
      <w:r w:rsidR="00C0272C">
        <w:rPr>
          <w:rFonts w:asciiTheme="minorHAnsi" w:hAnsiTheme="minorHAnsi"/>
          <w:color w:val="000000" w:themeColor="text1"/>
          <w:sz w:val="20"/>
          <w:szCs w:val="20"/>
        </w:rPr>
        <w:t>March</w:t>
      </w:r>
      <w:r w:rsidR="00C0272C" w:rsidRPr="00DC61AD">
        <w:rPr>
          <w:rFonts w:asciiTheme="minorHAnsi" w:hAnsiTheme="minorHAnsi"/>
          <w:color w:val="000000" w:themeColor="text1"/>
          <w:sz w:val="20"/>
          <w:szCs w:val="20"/>
        </w:rPr>
        <w:t xml:space="preserve"> </w:t>
      </w:r>
      <w:r w:rsidRPr="00DC61AD">
        <w:rPr>
          <w:rFonts w:asciiTheme="minorHAnsi" w:hAnsiTheme="minorHAnsi"/>
          <w:color w:val="000000" w:themeColor="text1"/>
          <w:sz w:val="20"/>
          <w:szCs w:val="20"/>
        </w:rPr>
        <w:t>201</w:t>
      </w:r>
      <w:r w:rsidR="00C0272C">
        <w:rPr>
          <w:rFonts w:asciiTheme="minorHAnsi" w:hAnsiTheme="minorHAnsi"/>
          <w:color w:val="000000" w:themeColor="text1"/>
          <w:sz w:val="20"/>
          <w:szCs w:val="20"/>
        </w:rPr>
        <w:t>7</w:t>
      </w:r>
      <w:r w:rsidR="00A40794" w:rsidRPr="00DC61AD">
        <w:rPr>
          <w:rFonts w:asciiTheme="minorHAnsi" w:hAnsiTheme="minorHAnsi"/>
          <w:color w:val="000000" w:themeColor="text1"/>
          <w:sz w:val="20"/>
          <w:szCs w:val="20"/>
        </w:rPr>
        <w:t xml:space="preserve"> I employed 31 full-time</w:t>
      </w:r>
      <w:r w:rsidRPr="00DC61AD">
        <w:rPr>
          <w:rFonts w:asciiTheme="minorHAnsi" w:hAnsiTheme="minorHAnsi"/>
          <w:color w:val="000000" w:themeColor="text1"/>
          <w:sz w:val="20"/>
          <w:szCs w:val="20"/>
        </w:rPr>
        <w:t>rs</w:t>
      </w:r>
      <w:r w:rsidR="00A40794" w:rsidRPr="00DC61AD">
        <w:rPr>
          <w:rFonts w:asciiTheme="minorHAnsi" w:hAnsiTheme="minorHAnsi"/>
          <w:color w:val="000000" w:themeColor="text1"/>
          <w:sz w:val="20"/>
          <w:szCs w:val="20"/>
        </w:rPr>
        <w:t xml:space="preserve"> am I eligible for this incentive?</w:t>
      </w:r>
      <w:bookmarkEnd w:id="11"/>
    </w:p>
    <w:p w:rsidR="00C0272C" w:rsidRDefault="00C0272C" w:rsidP="00C0272C">
      <w:pPr>
        <w:pStyle w:val="Default"/>
      </w:pPr>
    </w:p>
    <w:p w:rsidR="003D7E7B" w:rsidRDefault="00C0272C" w:rsidP="003D7E7B">
      <w:pPr>
        <w:pStyle w:val="Default"/>
        <w:ind w:left="1170"/>
        <w:jc w:val="both"/>
        <w:rPr>
          <w:sz w:val="20"/>
          <w:szCs w:val="20"/>
        </w:rPr>
      </w:pPr>
      <w:r>
        <w:rPr>
          <w:sz w:val="20"/>
          <w:szCs w:val="20"/>
        </w:rPr>
        <w:t xml:space="preserve">The applicant must be a single undertaking that in the two (2) fiscal years preceding the year in which the application is submitted, employed thirty (30) or less persons on Full Time (FT) contracts for at least twelve (12) months of the period (the data used to verify this condition is provided by </w:t>
      </w:r>
      <w:r w:rsidR="00980271">
        <w:rPr>
          <w:sz w:val="20"/>
          <w:szCs w:val="20"/>
        </w:rPr>
        <w:t>Jobsplus</w:t>
      </w:r>
      <w:r>
        <w:rPr>
          <w:sz w:val="20"/>
          <w:szCs w:val="20"/>
        </w:rPr>
        <w:t xml:space="preserve">). </w:t>
      </w:r>
    </w:p>
    <w:p w:rsidR="003D7E7B" w:rsidRDefault="00FA4254" w:rsidP="003D7E7B">
      <w:pPr>
        <w:pStyle w:val="Heading2"/>
        <w:ind w:left="1134" w:hanging="567"/>
        <w:jc w:val="both"/>
        <w:rPr>
          <w:rFonts w:asciiTheme="minorHAnsi" w:hAnsiTheme="minorHAnsi"/>
          <w:sz w:val="20"/>
          <w:szCs w:val="20"/>
        </w:rPr>
      </w:pPr>
      <w:bookmarkStart w:id="12" w:name="_Toc476653730"/>
      <w:r w:rsidRPr="00753E97">
        <w:rPr>
          <w:rFonts w:asciiTheme="minorHAnsi" w:hAnsiTheme="minorHAnsi"/>
          <w:sz w:val="20"/>
          <w:szCs w:val="20"/>
        </w:rPr>
        <w:t>I am a director / shareholder in a company and I will soon be employed with the same company.  Will the company be able to claim tax credits regarding my employment?</w:t>
      </w:r>
      <w:bookmarkEnd w:id="12"/>
    </w:p>
    <w:p w:rsidR="000F5F19" w:rsidRPr="00753E97" w:rsidRDefault="00AD423C" w:rsidP="000F5F19">
      <w:pPr>
        <w:pStyle w:val="Answer"/>
        <w:numPr>
          <w:ilvl w:val="0"/>
          <w:numId w:val="0"/>
        </w:numPr>
        <w:ind w:left="1134"/>
        <w:jc w:val="both"/>
        <w:rPr>
          <w:sz w:val="20"/>
          <w:szCs w:val="20"/>
        </w:rPr>
      </w:pPr>
      <w:r w:rsidRPr="00753E97">
        <w:rPr>
          <w:sz w:val="20"/>
          <w:szCs w:val="20"/>
        </w:rPr>
        <w:t>Yes the employment of directors / shareholders is considered eligible so long that such employment is registered and the employee’s Income Tax and all National Insurance Contributions are being paid. Directors’ fees are not an eligible cost.</w:t>
      </w:r>
    </w:p>
    <w:p w:rsidR="003D7E7B" w:rsidRDefault="000F5F19" w:rsidP="003D7E7B">
      <w:pPr>
        <w:pStyle w:val="Answer"/>
        <w:numPr>
          <w:ilvl w:val="0"/>
          <w:numId w:val="0"/>
        </w:numPr>
        <w:ind w:left="1134"/>
        <w:jc w:val="both"/>
        <w:rPr>
          <w:sz w:val="20"/>
          <w:szCs w:val="20"/>
        </w:rPr>
      </w:pPr>
      <w:r w:rsidRPr="00753E97">
        <w:rPr>
          <w:sz w:val="20"/>
          <w:szCs w:val="20"/>
        </w:rPr>
        <w:t>On the other hand, director’s fees are considered to be ineligible as per Section 4.5 (</w:t>
      </w:r>
      <w:r w:rsidR="00C0272C">
        <w:rPr>
          <w:sz w:val="20"/>
          <w:szCs w:val="20"/>
        </w:rPr>
        <w:t>h</w:t>
      </w:r>
      <w:r w:rsidRPr="00753E97">
        <w:rPr>
          <w:sz w:val="20"/>
          <w:szCs w:val="20"/>
        </w:rPr>
        <w:t xml:space="preserve">) of the Incentive Guidelines. </w:t>
      </w:r>
    </w:p>
    <w:p w:rsidR="00E721C7" w:rsidRPr="00753E97" w:rsidRDefault="00E721C7" w:rsidP="00E721C7">
      <w:pPr>
        <w:pStyle w:val="Heading2"/>
        <w:ind w:left="1134" w:hanging="567"/>
        <w:rPr>
          <w:rFonts w:asciiTheme="minorHAnsi" w:hAnsiTheme="minorHAnsi"/>
          <w:sz w:val="20"/>
          <w:szCs w:val="20"/>
        </w:rPr>
      </w:pPr>
      <w:bookmarkStart w:id="13" w:name="_Toc476653731"/>
      <w:r w:rsidRPr="00753E97">
        <w:rPr>
          <w:rFonts w:asciiTheme="minorHAnsi" w:hAnsiTheme="minorHAnsi"/>
          <w:sz w:val="20"/>
          <w:szCs w:val="20"/>
        </w:rPr>
        <w:t>In case of a start-up company, whose employment history is required?</w:t>
      </w:r>
      <w:bookmarkEnd w:id="13"/>
    </w:p>
    <w:p w:rsidR="00C0272C" w:rsidRDefault="00C0272C" w:rsidP="0037137F">
      <w:pPr>
        <w:pStyle w:val="Heading2"/>
        <w:numPr>
          <w:ilvl w:val="0"/>
          <w:numId w:val="0"/>
        </w:numPr>
        <w:ind w:left="1134"/>
        <w:jc w:val="both"/>
        <w:rPr>
          <w:rFonts w:asciiTheme="minorHAnsi" w:eastAsiaTheme="minorHAnsi" w:hAnsiTheme="minorHAnsi" w:cstheme="minorBidi"/>
          <w:b w:val="0"/>
          <w:bCs w:val="0"/>
          <w:color w:val="000000"/>
          <w:sz w:val="20"/>
          <w:szCs w:val="20"/>
        </w:rPr>
      </w:pPr>
      <w:bookmarkStart w:id="14" w:name="_Toc476653732"/>
      <w:r w:rsidRPr="00C0272C">
        <w:rPr>
          <w:rFonts w:asciiTheme="minorHAnsi" w:eastAsiaTheme="minorHAnsi" w:hAnsiTheme="minorHAnsi" w:cstheme="minorBidi"/>
          <w:b w:val="0"/>
          <w:bCs w:val="0"/>
          <w:color w:val="000000"/>
          <w:sz w:val="20"/>
          <w:szCs w:val="20"/>
        </w:rPr>
        <w:t>In case of Start-up undertakings</w:t>
      </w:r>
      <w:r>
        <w:rPr>
          <w:rFonts w:asciiTheme="minorHAnsi" w:eastAsiaTheme="minorHAnsi" w:hAnsiTheme="minorHAnsi" w:cstheme="minorBidi"/>
          <w:b w:val="0"/>
          <w:bCs w:val="0"/>
          <w:color w:val="000000"/>
          <w:sz w:val="20"/>
          <w:szCs w:val="20"/>
        </w:rPr>
        <w:t>, a</w:t>
      </w:r>
      <w:r w:rsidRPr="00C0272C">
        <w:rPr>
          <w:rFonts w:asciiTheme="minorHAnsi" w:eastAsiaTheme="minorHAnsi" w:hAnsiTheme="minorHAnsi" w:cstheme="minorBidi"/>
          <w:b w:val="0"/>
          <w:bCs w:val="0"/>
          <w:color w:val="000000"/>
          <w:sz w:val="20"/>
          <w:szCs w:val="20"/>
        </w:rPr>
        <w:t xml:space="preserve"> copy of the MFSA registration certificate, together with a copy of the employment histor</w:t>
      </w:r>
      <w:r>
        <w:rPr>
          <w:rFonts w:asciiTheme="minorHAnsi" w:eastAsiaTheme="minorHAnsi" w:hAnsiTheme="minorHAnsi" w:cstheme="minorBidi"/>
          <w:b w:val="0"/>
          <w:bCs w:val="0"/>
          <w:color w:val="000000"/>
          <w:sz w:val="20"/>
          <w:szCs w:val="20"/>
        </w:rPr>
        <w:t xml:space="preserve">y </w:t>
      </w:r>
      <w:r w:rsidR="00DD6773">
        <w:rPr>
          <w:rFonts w:asciiTheme="minorHAnsi" w:eastAsiaTheme="minorHAnsi" w:hAnsiTheme="minorHAnsi" w:cstheme="minorBidi"/>
          <w:b w:val="0"/>
          <w:bCs w:val="0"/>
          <w:color w:val="000000"/>
          <w:sz w:val="20"/>
          <w:szCs w:val="20"/>
        </w:rPr>
        <w:t xml:space="preserve">from Jobsplus </w:t>
      </w:r>
      <w:r>
        <w:rPr>
          <w:rFonts w:asciiTheme="minorHAnsi" w:eastAsiaTheme="minorHAnsi" w:hAnsiTheme="minorHAnsi" w:cstheme="minorBidi"/>
          <w:b w:val="0"/>
          <w:bCs w:val="0"/>
          <w:color w:val="000000"/>
          <w:sz w:val="20"/>
          <w:szCs w:val="20"/>
        </w:rPr>
        <w:t>of the directors/shareholders is required.</w:t>
      </w:r>
      <w:bookmarkEnd w:id="14"/>
      <w:r>
        <w:rPr>
          <w:rFonts w:asciiTheme="minorHAnsi" w:eastAsiaTheme="minorHAnsi" w:hAnsiTheme="minorHAnsi" w:cstheme="minorBidi"/>
          <w:b w:val="0"/>
          <w:bCs w:val="0"/>
          <w:color w:val="000000"/>
          <w:sz w:val="20"/>
          <w:szCs w:val="20"/>
        </w:rPr>
        <w:t xml:space="preserve"> </w:t>
      </w:r>
    </w:p>
    <w:p w:rsidR="0037137F" w:rsidRPr="009F1322" w:rsidRDefault="00C0272C" w:rsidP="0037137F">
      <w:pPr>
        <w:pStyle w:val="Heading2"/>
        <w:numPr>
          <w:ilvl w:val="0"/>
          <w:numId w:val="0"/>
        </w:numPr>
        <w:ind w:left="1134"/>
        <w:jc w:val="both"/>
        <w:rPr>
          <w:rFonts w:asciiTheme="minorHAnsi" w:hAnsiTheme="minorHAnsi"/>
          <w:b w:val="0"/>
          <w:sz w:val="20"/>
          <w:szCs w:val="20"/>
        </w:rPr>
      </w:pPr>
      <w:bookmarkStart w:id="15" w:name="_Toc476653733"/>
      <w:r w:rsidRPr="009F1322">
        <w:rPr>
          <w:rFonts w:asciiTheme="minorHAnsi" w:hAnsiTheme="minorHAnsi"/>
          <w:b w:val="0"/>
          <w:color w:val="000000"/>
          <w:sz w:val="20"/>
          <w:szCs w:val="20"/>
        </w:rPr>
        <w:t xml:space="preserve">If the applicant is self-employed or an unregistered partnership, a copy of the </w:t>
      </w:r>
      <w:r w:rsidR="00DD6773">
        <w:rPr>
          <w:rFonts w:asciiTheme="minorHAnsi" w:hAnsiTheme="minorHAnsi"/>
          <w:b w:val="0"/>
          <w:color w:val="000000"/>
          <w:sz w:val="20"/>
          <w:szCs w:val="20"/>
        </w:rPr>
        <w:t>r</w:t>
      </w:r>
      <w:r w:rsidRPr="009F1322">
        <w:rPr>
          <w:rFonts w:asciiTheme="minorHAnsi" w:hAnsiTheme="minorHAnsi"/>
          <w:b w:val="0"/>
          <w:color w:val="000000"/>
          <w:sz w:val="20"/>
          <w:szCs w:val="20"/>
        </w:rPr>
        <w:t>egistration certificate or the employment history of the persons identified as self-employed is required</w:t>
      </w:r>
      <w:r w:rsidR="00DD6773">
        <w:rPr>
          <w:rFonts w:asciiTheme="minorHAnsi" w:hAnsiTheme="minorHAnsi"/>
          <w:b w:val="0"/>
          <w:color w:val="000000"/>
          <w:sz w:val="20"/>
          <w:szCs w:val="20"/>
        </w:rPr>
        <w:t xml:space="preserve"> from Jobsplus</w:t>
      </w:r>
      <w:r w:rsidRPr="009F1322">
        <w:rPr>
          <w:rFonts w:asciiTheme="minorHAnsi" w:hAnsiTheme="minorHAnsi"/>
          <w:b w:val="0"/>
          <w:color w:val="000000"/>
          <w:sz w:val="20"/>
          <w:szCs w:val="20"/>
        </w:rPr>
        <w:t>.</w:t>
      </w:r>
      <w:bookmarkEnd w:id="15"/>
    </w:p>
    <w:p w:rsidR="002B2571" w:rsidRPr="00753E97" w:rsidRDefault="002B2571" w:rsidP="002B2571">
      <w:pPr>
        <w:pStyle w:val="Heading2"/>
        <w:ind w:left="1134" w:hanging="567"/>
        <w:jc w:val="both"/>
        <w:rPr>
          <w:rFonts w:asciiTheme="minorHAnsi" w:hAnsiTheme="minorHAnsi"/>
          <w:sz w:val="20"/>
          <w:szCs w:val="20"/>
        </w:rPr>
      </w:pPr>
      <w:bookmarkStart w:id="16" w:name="_Toc440972602"/>
      <w:bookmarkStart w:id="17" w:name="_Toc476653734"/>
      <w:r w:rsidRPr="00753E97">
        <w:rPr>
          <w:rFonts w:asciiTheme="minorHAnsi" w:hAnsiTheme="minorHAnsi"/>
          <w:sz w:val="20"/>
          <w:szCs w:val="20"/>
        </w:rPr>
        <w:t>What documentation would be needed instead of the Employment History</w:t>
      </w:r>
      <w:r w:rsidR="00DD6773">
        <w:rPr>
          <w:rFonts w:asciiTheme="minorHAnsi" w:hAnsiTheme="minorHAnsi"/>
          <w:sz w:val="20"/>
          <w:szCs w:val="20"/>
        </w:rPr>
        <w:t xml:space="preserve"> </w:t>
      </w:r>
      <w:r w:rsidR="00BE3B20">
        <w:rPr>
          <w:rFonts w:asciiTheme="minorHAnsi" w:hAnsiTheme="minorHAnsi"/>
          <w:sz w:val="20"/>
          <w:szCs w:val="20"/>
        </w:rPr>
        <w:t xml:space="preserve">from Jobsplus </w:t>
      </w:r>
      <w:r w:rsidRPr="00753E97">
        <w:rPr>
          <w:rFonts w:asciiTheme="minorHAnsi" w:hAnsiTheme="minorHAnsi"/>
          <w:sz w:val="20"/>
          <w:szCs w:val="20"/>
        </w:rPr>
        <w:t>for all those undertakings that qualify for Micro</w:t>
      </w:r>
      <w:r w:rsidR="00120BEE" w:rsidRPr="00753E97">
        <w:rPr>
          <w:rFonts w:asciiTheme="minorHAnsi" w:hAnsiTheme="minorHAnsi"/>
          <w:sz w:val="20"/>
          <w:szCs w:val="20"/>
        </w:rPr>
        <w:t xml:space="preserve"> Invest </w:t>
      </w:r>
      <w:r w:rsidRPr="00753E97">
        <w:rPr>
          <w:rFonts w:asciiTheme="minorHAnsi" w:hAnsiTheme="minorHAnsi"/>
          <w:sz w:val="20"/>
          <w:szCs w:val="20"/>
        </w:rPr>
        <w:t>and whose shareholding is made up of legal entities not people?</w:t>
      </w:r>
      <w:bookmarkEnd w:id="16"/>
      <w:bookmarkEnd w:id="17"/>
    </w:p>
    <w:p w:rsidR="00120BEE" w:rsidRPr="00753E97" w:rsidRDefault="002B2571" w:rsidP="002B2571">
      <w:pPr>
        <w:spacing w:line="240" w:lineRule="auto"/>
        <w:ind w:left="1134"/>
        <w:jc w:val="both"/>
        <w:rPr>
          <w:rFonts w:asciiTheme="minorHAnsi" w:hAnsiTheme="minorHAnsi"/>
          <w:szCs w:val="20"/>
        </w:rPr>
      </w:pPr>
      <w:r w:rsidRPr="00753E97">
        <w:rPr>
          <w:rFonts w:asciiTheme="minorHAnsi" w:hAnsiTheme="minorHAnsi"/>
          <w:szCs w:val="20"/>
        </w:rPr>
        <w:t>With regards to start-up undertakings whose shareholding is made up of legal entities and not individuals, and still remains classified as a small undertaking, instead of the Employment History</w:t>
      </w:r>
      <w:r w:rsidR="00DD6773">
        <w:rPr>
          <w:rFonts w:asciiTheme="minorHAnsi" w:hAnsiTheme="minorHAnsi"/>
          <w:szCs w:val="20"/>
        </w:rPr>
        <w:t xml:space="preserve"> from Jobsplus</w:t>
      </w:r>
      <w:r w:rsidRPr="00753E97">
        <w:rPr>
          <w:rFonts w:asciiTheme="minorHAnsi" w:hAnsiTheme="minorHAnsi"/>
          <w:szCs w:val="20"/>
        </w:rPr>
        <w:t xml:space="preserve">, the MFSA registration certificate of the legal entity is to be submitted. </w:t>
      </w:r>
    </w:p>
    <w:p w:rsidR="0066406F" w:rsidRPr="00753E97" w:rsidRDefault="0066406F" w:rsidP="0066406F">
      <w:pPr>
        <w:pStyle w:val="Heading2"/>
        <w:ind w:left="1134" w:hanging="567"/>
        <w:jc w:val="both"/>
        <w:rPr>
          <w:rFonts w:asciiTheme="minorHAnsi" w:hAnsiTheme="minorHAnsi"/>
          <w:color w:val="000000"/>
          <w:sz w:val="20"/>
          <w:szCs w:val="20"/>
        </w:rPr>
      </w:pPr>
      <w:bookmarkStart w:id="18" w:name="_Toc440972603"/>
      <w:bookmarkStart w:id="19" w:name="_Toc476653735"/>
      <w:r w:rsidRPr="00753E97">
        <w:rPr>
          <w:rFonts w:asciiTheme="minorHAnsi" w:hAnsiTheme="minorHAnsi"/>
          <w:sz w:val="20"/>
          <w:szCs w:val="20"/>
        </w:rPr>
        <w:t>What documentation would be needed instead of the Employment History</w:t>
      </w:r>
      <w:r w:rsidR="00BE3B20">
        <w:rPr>
          <w:rFonts w:asciiTheme="minorHAnsi" w:hAnsiTheme="minorHAnsi"/>
          <w:sz w:val="20"/>
          <w:szCs w:val="20"/>
        </w:rPr>
        <w:t xml:space="preserve"> from Jobsplus</w:t>
      </w:r>
      <w:r w:rsidRPr="00753E97">
        <w:rPr>
          <w:rFonts w:asciiTheme="minorHAnsi" w:hAnsiTheme="minorHAnsi"/>
          <w:sz w:val="20"/>
          <w:szCs w:val="20"/>
        </w:rPr>
        <w:t xml:space="preserve"> for all those undertakings that qualify for Micro</w:t>
      </w:r>
      <w:r w:rsidR="00120BEE" w:rsidRPr="00753E97">
        <w:rPr>
          <w:rFonts w:asciiTheme="minorHAnsi" w:hAnsiTheme="minorHAnsi"/>
          <w:sz w:val="20"/>
          <w:szCs w:val="20"/>
        </w:rPr>
        <w:t xml:space="preserve"> </w:t>
      </w:r>
      <w:r w:rsidRPr="00753E97">
        <w:rPr>
          <w:rFonts w:asciiTheme="minorHAnsi" w:hAnsiTheme="minorHAnsi"/>
          <w:sz w:val="20"/>
          <w:szCs w:val="20"/>
        </w:rPr>
        <w:t>Invest and whose shareholders are foreign and do not have an employment history in Malta?</w:t>
      </w:r>
      <w:bookmarkEnd w:id="18"/>
      <w:bookmarkEnd w:id="19"/>
    </w:p>
    <w:p w:rsidR="0066406F" w:rsidRPr="00753E97" w:rsidRDefault="0066406F" w:rsidP="00120BEE">
      <w:pPr>
        <w:spacing w:line="240" w:lineRule="auto"/>
        <w:ind w:left="1287"/>
        <w:rPr>
          <w:rFonts w:asciiTheme="minorHAnsi" w:hAnsiTheme="minorHAnsi"/>
          <w:color w:val="1F497D"/>
          <w:szCs w:val="20"/>
        </w:rPr>
      </w:pPr>
      <w:r w:rsidRPr="00753E97">
        <w:rPr>
          <w:rFonts w:asciiTheme="minorHAnsi" w:hAnsiTheme="minorHAnsi"/>
          <w:color w:val="000000"/>
          <w:szCs w:val="20"/>
        </w:rPr>
        <w:t>In cases where a shareholder</w:t>
      </w:r>
      <w:r w:rsidR="00120BEE" w:rsidRPr="00753E97">
        <w:rPr>
          <w:rFonts w:asciiTheme="minorHAnsi" w:hAnsiTheme="minorHAnsi"/>
          <w:color w:val="000000"/>
          <w:szCs w:val="20"/>
        </w:rPr>
        <w:t>/director</w:t>
      </w:r>
      <w:r w:rsidRPr="00753E97">
        <w:rPr>
          <w:rFonts w:asciiTheme="minorHAnsi" w:hAnsiTheme="minorHAnsi"/>
          <w:color w:val="000000"/>
          <w:szCs w:val="20"/>
        </w:rPr>
        <w:t xml:space="preserve"> owns 25% or more and does not have an employment history in Malta,</w:t>
      </w:r>
      <w:r w:rsidRPr="00753E97">
        <w:rPr>
          <w:rFonts w:asciiTheme="minorHAnsi" w:hAnsiTheme="minorHAnsi"/>
          <w:color w:val="1F497D"/>
          <w:szCs w:val="20"/>
        </w:rPr>
        <w:t xml:space="preserve"> </w:t>
      </w:r>
      <w:r w:rsidRPr="00753E97">
        <w:rPr>
          <w:rFonts w:asciiTheme="minorHAnsi" w:hAnsiTheme="minorHAnsi"/>
          <w:color w:val="000000" w:themeColor="text1"/>
          <w:szCs w:val="20"/>
        </w:rPr>
        <w:t>the applicant may either</w:t>
      </w:r>
      <w:r w:rsidR="00955F4D">
        <w:rPr>
          <w:rFonts w:asciiTheme="minorHAnsi" w:hAnsiTheme="minorHAnsi"/>
          <w:color w:val="000000" w:themeColor="text1"/>
          <w:szCs w:val="20"/>
        </w:rPr>
        <w:t xml:space="preserve"> present</w:t>
      </w:r>
      <w:r w:rsidRPr="00753E97">
        <w:rPr>
          <w:rFonts w:asciiTheme="minorHAnsi" w:hAnsiTheme="minorHAnsi"/>
          <w:color w:val="000000" w:themeColor="text1"/>
          <w:szCs w:val="20"/>
        </w:rPr>
        <w:t>:</w:t>
      </w:r>
    </w:p>
    <w:p w:rsidR="0066406F" w:rsidRPr="00753E97" w:rsidRDefault="0066406F" w:rsidP="009D4C83">
      <w:pPr>
        <w:pStyle w:val="ListParagraph"/>
        <w:numPr>
          <w:ilvl w:val="0"/>
          <w:numId w:val="6"/>
        </w:numPr>
        <w:spacing w:line="240" w:lineRule="auto"/>
        <w:rPr>
          <w:rFonts w:asciiTheme="minorHAnsi" w:hAnsiTheme="minorHAnsi"/>
          <w:i/>
          <w:iCs/>
          <w:color w:val="000000" w:themeColor="text1"/>
          <w:szCs w:val="20"/>
        </w:rPr>
      </w:pPr>
      <w:r w:rsidRPr="00753E97">
        <w:rPr>
          <w:rFonts w:asciiTheme="minorHAnsi" w:hAnsiTheme="minorHAnsi"/>
          <w:color w:val="000000" w:themeColor="text1"/>
          <w:szCs w:val="20"/>
        </w:rPr>
        <w:t xml:space="preserve">the </w:t>
      </w:r>
      <w:r w:rsidRPr="00753E97">
        <w:rPr>
          <w:rFonts w:asciiTheme="minorHAnsi" w:hAnsiTheme="minorHAnsi"/>
          <w:iCs/>
          <w:color w:val="000000" w:themeColor="text1"/>
          <w:szCs w:val="20"/>
        </w:rPr>
        <w:t>Employment History</w:t>
      </w:r>
      <w:r w:rsidR="00DD6773">
        <w:rPr>
          <w:rFonts w:asciiTheme="minorHAnsi" w:hAnsiTheme="minorHAnsi"/>
          <w:iCs/>
          <w:color w:val="000000" w:themeColor="text1"/>
          <w:szCs w:val="20"/>
        </w:rPr>
        <w:t xml:space="preserve"> from Jobsplus</w:t>
      </w:r>
      <w:r w:rsidRPr="00753E97">
        <w:rPr>
          <w:rFonts w:asciiTheme="minorHAnsi" w:hAnsiTheme="minorHAnsi"/>
          <w:iCs/>
          <w:color w:val="000000" w:themeColor="text1"/>
          <w:szCs w:val="20"/>
        </w:rPr>
        <w:t xml:space="preserve"> if the shareholder has a Maltese ID</w:t>
      </w:r>
      <w:r w:rsidR="00076BAA">
        <w:rPr>
          <w:rFonts w:asciiTheme="minorHAnsi" w:hAnsiTheme="minorHAnsi"/>
          <w:iCs/>
          <w:color w:val="000000" w:themeColor="text1"/>
          <w:szCs w:val="20"/>
        </w:rPr>
        <w:t xml:space="preserve">. </w:t>
      </w:r>
      <w:r w:rsidR="00076BAA">
        <w:rPr>
          <w:rFonts w:asciiTheme="minorHAnsi" w:hAnsiTheme="minorHAnsi"/>
          <w:color w:val="000000"/>
          <w:szCs w:val="20"/>
        </w:rPr>
        <w:t>The Employment History Form may be downloaded by</w:t>
      </w:r>
      <w:r w:rsidR="00736DB5">
        <w:rPr>
          <w:rFonts w:asciiTheme="minorHAnsi" w:hAnsiTheme="minorHAnsi"/>
          <w:color w:val="000000"/>
          <w:szCs w:val="20"/>
        </w:rPr>
        <w:t xml:space="preserve"> </w:t>
      </w:r>
      <w:hyperlink r:id="rId11" w:history="1">
        <w:r w:rsidR="00736DB5" w:rsidRPr="00736DB5">
          <w:rPr>
            <w:rStyle w:val="Hyperlink"/>
            <w:rFonts w:asciiTheme="minorHAnsi" w:hAnsiTheme="minorHAnsi"/>
            <w:szCs w:val="20"/>
          </w:rPr>
          <w:t>clicking here</w:t>
        </w:r>
      </w:hyperlink>
      <w:r w:rsidR="00736DB5">
        <w:rPr>
          <w:rFonts w:asciiTheme="minorHAnsi" w:hAnsiTheme="minorHAnsi"/>
          <w:color w:val="000000"/>
          <w:szCs w:val="20"/>
        </w:rPr>
        <w:t xml:space="preserve">; </w:t>
      </w:r>
      <w:r w:rsidR="00DD6773">
        <w:rPr>
          <w:rFonts w:asciiTheme="minorHAnsi" w:hAnsiTheme="minorHAnsi"/>
          <w:i/>
          <w:iCs/>
          <w:color w:val="000000" w:themeColor="text1"/>
          <w:szCs w:val="20"/>
        </w:rPr>
        <w:t xml:space="preserve">or </w:t>
      </w:r>
    </w:p>
    <w:p w:rsidR="0066406F" w:rsidRPr="00753E97" w:rsidRDefault="0066406F" w:rsidP="009D4C83">
      <w:pPr>
        <w:pStyle w:val="ListParagraph"/>
        <w:numPr>
          <w:ilvl w:val="0"/>
          <w:numId w:val="6"/>
        </w:numPr>
        <w:spacing w:line="240" w:lineRule="auto"/>
        <w:rPr>
          <w:rFonts w:asciiTheme="minorHAnsi" w:hAnsiTheme="minorHAnsi"/>
          <w:i/>
          <w:iCs/>
          <w:color w:val="000000" w:themeColor="text1"/>
          <w:szCs w:val="20"/>
        </w:rPr>
      </w:pPr>
      <w:r w:rsidRPr="00753E97">
        <w:rPr>
          <w:rFonts w:asciiTheme="minorHAnsi" w:hAnsiTheme="minorHAnsi"/>
          <w:color w:val="000000" w:themeColor="text1"/>
          <w:szCs w:val="20"/>
        </w:rPr>
        <w:t>proo</w:t>
      </w:r>
      <w:r w:rsidR="00955F4D">
        <w:rPr>
          <w:rFonts w:asciiTheme="minorHAnsi" w:hAnsiTheme="minorHAnsi"/>
          <w:color w:val="000000" w:themeColor="text1"/>
          <w:szCs w:val="20"/>
        </w:rPr>
        <w:t>f</w:t>
      </w:r>
      <w:r w:rsidRPr="00753E97">
        <w:rPr>
          <w:rFonts w:asciiTheme="minorHAnsi" w:hAnsiTheme="minorHAnsi"/>
          <w:color w:val="000000" w:themeColor="text1"/>
          <w:szCs w:val="20"/>
        </w:rPr>
        <w:t xml:space="preserve"> that the person is registered with the MFSA with a foreign address and has a foreign passport number. </w:t>
      </w:r>
    </w:p>
    <w:p w:rsidR="00E721C7" w:rsidRPr="00753E97" w:rsidRDefault="00E721C7" w:rsidP="00076BAA">
      <w:pPr>
        <w:spacing w:line="240" w:lineRule="auto"/>
        <w:ind w:left="1287"/>
        <w:jc w:val="both"/>
        <w:rPr>
          <w:rFonts w:asciiTheme="minorHAnsi" w:hAnsiTheme="minorHAnsi"/>
          <w:color w:val="000000"/>
          <w:szCs w:val="20"/>
        </w:rPr>
      </w:pPr>
    </w:p>
    <w:p w:rsidR="0093135A" w:rsidRPr="0055171D" w:rsidRDefault="0093135A" w:rsidP="008D0659">
      <w:pPr>
        <w:spacing w:line="240" w:lineRule="auto"/>
        <w:ind w:left="1287"/>
        <w:jc w:val="both"/>
        <w:rPr>
          <w:rFonts w:asciiTheme="minorHAnsi" w:hAnsiTheme="minorHAnsi"/>
          <w:szCs w:val="20"/>
          <w:highlight w:val="yellow"/>
        </w:rPr>
      </w:pPr>
    </w:p>
    <w:p w:rsidR="004F1F34" w:rsidRPr="00753E97" w:rsidRDefault="0086407F" w:rsidP="002C0695">
      <w:pPr>
        <w:pStyle w:val="Heading1"/>
        <w:rPr>
          <w:rFonts w:asciiTheme="minorHAnsi" w:hAnsiTheme="minorHAnsi"/>
        </w:rPr>
      </w:pPr>
      <w:bookmarkStart w:id="20" w:name="_Toc476653736"/>
      <w:r w:rsidRPr="00753E97">
        <w:rPr>
          <w:rFonts w:asciiTheme="minorHAnsi" w:hAnsiTheme="minorHAnsi"/>
        </w:rPr>
        <w:lastRenderedPageBreak/>
        <w:t xml:space="preserve">Eligible </w:t>
      </w:r>
      <w:r w:rsidR="0046154B" w:rsidRPr="00753E97">
        <w:rPr>
          <w:rFonts w:asciiTheme="minorHAnsi" w:hAnsiTheme="minorHAnsi"/>
        </w:rPr>
        <w:t>Undertakings</w:t>
      </w:r>
      <w:bookmarkEnd w:id="20"/>
      <w:r w:rsidRPr="00753E97">
        <w:rPr>
          <w:rFonts w:asciiTheme="minorHAnsi" w:hAnsiTheme="minorHAnsi"/>
        </w:rPr>
        <w:t xml:space="preserve"> </w:t>
      </w:r>
    </w:p>
    <w:p w:rsidR="004F1F34" w:rsidRPr="00753E97" w:rsidRDefault="00360337">
      <w:pPr>
        <w:pStyle w:val="Heading2"/>
        <w:ind w:left="1134" w:hanging="567"/>
        <w:rPr>
          <w:rFonts w:asciiTheme="minorHAnsi" w:hAnsiTheme="minorHAnsi"/>
          <w:sz w:val="20"/>
          <w:szCs w:val="20"/>
        </w:rPr>
      </w:pPr>
      <w:bookmarkStart w:id="21" w:name="_Toc476653737"/>
      <w:r w:rsidRPr="00753E97">
        <w:rPr>
          <w:rFonts w:asciiTheme="minorHAnsi" w:hAnsiTheme="minorHAnsi"/>
          <w:sz w:val="20"/>
          <w:szCs w:val="20"/>
        </w:rPr>
        <w:t xml:space="preserve">I’m exempt from registering under the VAT </w:t>
      </w:r>
      <w:r w:rsidR="00DD6773" w:rsidRPr="00753E97">
        <w:rPr>
          <w:rFonts w:asciiTheme="minorHAnsi" w:hAnsiTheme="minorHAnsi"/>
          <w:sz w:val="20"/>
          <w:szCs w:val="20"/>
        </w:rPr>
        <w:t>system</w:t>
      </w:r>
      <w:r w:rsidR="00DD6773">
        <w:rPr>
          <w:rFonts w:asciiTheme="minorHAnsi" w:hAnsiTheme="minorHAnsi"/>
          <w:sz w:val="20"/>
          <w:szCs w:val="20"/>
        </w:rPr>
        <w:t>,</w:t>
      </w:r>
      <w:r w:rsidRPr="00753E97">
        <w:rPr>
          <w:rFonts w:asciiTheme="minorHAnsi" w:hAnsiTheme="minorHAnsi"/>
          <w:sz w:val="20"/>
          <w:szCs w:val="20"/>
        </w:rPr>
        <w:t xml:space="preserve"> can I apply for this tax credit?  (I am a doctor and I am not required to be VAT registered, can I benefit from this scheme?).</w:t>
      </w:r>
      <w:bookmarkEnd w:id="21"/>
      <w:r w:rsidRPr="00753E97">
        <w:rPr>
          <w:rFonts w:asciiTheme="minorHAnsi" w:hAnsiTheme="minorHAnsi"/>
          <w:sz w:val="20"/>
          <w:szCs w:val="20"/>
        </w:rPr>
        <w:t xml:space="preserve">  </w:t>
      </w:r>
    </w:p>
    <w:p w:rsidR="004F1F34" w:rsidRPr="00753E97" w:rsidRDefault="00360337" w:rsidP="00120BEE">
      <w:pPr>
        <w:pStyle w:val="Answer"/>
        <w:numPr>
          <w:ilvl w:val="0"/>
          <w:numId w:val="0"/>
        </w:numPr>
        <w:ind w:left="1134"/>
        <w:jc w:val="both"/>
        <w:rPr>
          <w:sz w:val="20"/>
          <w:szCs w:val="20"/>
        </w:rPr>
      </w:pPr>
      <w:bookmarkStart w:id="22" w:name="_Toc359485894"/>
      <w:bookmarkStart w:id="23" w:name="_Toc359492674"/>
      <w:r w:rsidRPr="00753E97">
        <w:rPr>
          <w:sz w:val="20"/>
          <w:szCs w:val="20"/>
        </w:rPr>
        <w:t>Business activities that are not required to register with the VAT department can apply for this tax credit as long as their application is related to the carrying out</w:t>
      </w:r>
      <w:r w:rsidR="0042129A" w:rsidRPr="00753E97">
        <w:rPr>
          <w:sz w:val="20"/>
          <w:szCs w:val="20"/>
        </w:rPr>
        <w:t xml:space="preserve"> the</w:t>
      </w:r>
      <w:r w:rsidRPr="00753E97">
        <w:rPr>
          <w:sz w:val="20"/>
          <w:szCs w:val="20"/>
        </w:rPr>
        <w:t xml:space="preserve"> trade or business activity</w:t>
      </w:r>
      <w:r w:rsidR="0042129A" w:rsidRPr="00753E97">
        <w:rPr>
          <w:sz w:val="20"/>
          <w:szCs w:val="20"/>
        </w:rPr>
        <w:t xml:space="preserve"> which is exempted from registering with the VAT department</w:t>
      </w:r>
      <w:bookmarkEnd w:id="22"/>
      <w:bookmarkEnd w:id="23"/>
      <w:r w:rsidR="00120BEE" w:rsidRPr="00753E97">
        <w:rPr>
          <w:sz w:val="20"/>
          <w:szCs w:val="20"/>
        </w:rPr>
        <w:t>.</w:t>
      </w:r>
    </w:p>
    <w:p w:rsidR="004F1F34" w:rsidRPr="00753E97" w:rsidRDefault="009D3CE7">
      <w:pPr>
        <w:pStyle w:val="Heading2"/>
        <w:ind w:left="1134" w:hanging="567"/>
        <w:rPr>
          <w:rFonts w:asciiTheme="minorHAnsi" w:hAnsiTheme="minorHAnsi"/>
          <w:sz w:val="20"/>
          <w:szCs w:val="20"/>
        </w:rPr>
      </w:pPr>
      <w:bookmarkStart w:id="24" w:name="_Toc476653738"/>
      <w:r w:rsidRPr="00753E97">
        <w:rPr>
          <w:rFonts w:asciiTheme="minorHAnsi" w:hAnsiTheme="minorHAnsi"/>
          <w:sz w:val="20"/>
          <w:szCs w:val="20"/>
        </w:rPr>
        <w:t>Is a Maltese registered company whose main operating activity is outside Malta eligible?</w:t>
      </w:r>
      <w:bookmarkEnd w:id="24"/>
      <w:r w:rsidRPr="00753E97">
        <w:rPr>
          <w:rFonts w:asciiTheme="minorHAnsi" w:hAnsiTheme="minorHAnsi"/>
          <w:sz w:val="20"/>
          <w:szCs w:val="20"/>
        </w:rPr>
        <w:t xml:space="preserve">  </w:t>
      </w:r>
    </w:p>
    <w:p w:rsidR="004F1F34" w:rsidRPr="00753E97" w:rsidRDefault="009D3CE7" w:rsidP="00120BEE">
      <w:pPr>
        <w:pStyle w:val="Answer"/>
        <w:numPr>
          <w:ilvl w:val="0"/>
          <w:numId w:val="0"/>
        </w:numPr>
        <w:ind w:left="1134"/>
        <w:jc w:val="both"/>
        <w:rPr>
          <w:sz w:val="20"/>
          <w:szCs w:val="20"/>
        </w:rPr>
      </w:pPr>
      <w:bookmarkStart w:id="25" w:name="_Toc359485658"/>
      <w:bookmarkStart w:id="26" w:name="_Toc359485896"/>
      <w:r w:rsidRPr="00753E97">
        <w:rPr>
          <w:sz w:val="20"/>
          <w:szCs w:val="20"/>
        </w:rPr>
        <w:t>Yes, a Maltese company operating mainly outside Malta is eligible. </w:t>
      </w:r>
      <w:r w:rsidR="00076BAA">
        <w:rPr>
          <w:sz w:val="20"/>
          <w:szCs w:val="20"/>
        </w:rPr>
        <w:t xml:space="preserve"> However, </w:t>
      </w:r>
      <w:r w:rsidRPr="00753E97">
        <w:rPr>
          <w:sz w:val="20"/>
          <w:szCs w:val="20"/>
        </w:rPr>
        <w:t>tax credits will only be granted on costs which can be verified in Malta.  (For verification and control purposes, you may be requested to transport back to Malta any equipment assisted.)</w:t>
      </w:r>
      <w:bookmarkEnd w:id="25"/>
      <w:bookmarkEnd w:id="26"/>
    </w:p>
    <w:p w:rsidR="004F1F34" w:rsidRPr="00753E97" w:rsidRDefault="00BC2E3A">
      <w:pPr>
        <w:pStyle w:val="Heading2"/>
        <w:ind w:left="1134" w:hanging="567"/>
        <w:rPr>
          <w:rFonts w:asciiTheme="minorHAnsi" w:hAnsiTheme="minorHAnsi"/>
          <w:sz w:val="20"/>
          <w:szCs w:val="20"/>
        </w:rPr>
      </w:pPr>
      <w:bookmarkStart w:id="27" w:name="_Toc476653739"/>
      <w:r w:rsidRPr="00753E97">
        <w:rPr>
          <w:rFonts w:asciiTheme="minorHAnsi" w:hAnsiTheme="minorHAnsi"/>
          <w:sz w:val="20"/>
          <w:szCs w:val="20"/>
        </w:rPr>
        <w:t>Why are farmers and fishermen not eligible?</w:t>
      </w:r>
      <w:bookmarkEnd w:id="27"/>
    </w:p>
    <w:p w:rsidR="004F1F34" w:rsidRPr="00753E97" w:rsidRDefault="00BC2E3A" w:rsidP="00120BEE">
      <w:pPr>
        <w:pStyle w:val="Answer"/>
        <w:numPr>
          <w:ilvl w:val="0"/>
          <w:numId w:val="0"/>
        </w:numPr>
        <w:ind w:left="1134"/>
        <w:jc w:val="both"/>
        <w:rPr>
          <w:sz w:val="20"/>
          <w:szCs w:val="20"/>
        </w:rPr>
      </w:pPr>
      <w:bookmarkStart w:id="28" w:name="_Toc359492678"/>
      <w:r w:rsidRPr="00753E97">
        <w:rPr>
          <w:sz w:val="20"/>
          <w:szCs w:val="20"/>
        </w:rPr>
        <w:t xml:space="preserve">Assistance to farmers and fishermen is governed under different European Union Rules.  Farmers and fishermen should refer to the Ministry for </w:t>
      </w:r>
      <w:r w:rsidR="0024798D" w:rsidRPr="00753E97">
        <w:rPr>
          <w:sz w:val="20"/>
          <w:szCs w:val="20"/>
        </w:rPr>
        <w:t>Sustainable Development, the Environment and Climate Change (</w:t>
      </w:r>
      <w:hyperlink r:id="rId12" w:history="1">
        <w:r w:rsidR="00076BAA" w:rsidRPr="00DA3F3F">
          <w:rPr>
            <w:rStyle w:val="Hyperlink"/>
            <w:sz w:val="20"/>
            <w:szCs w:val="20"/>
          </w:rPr>
          <w:t>www.environment.gov.mt</w:t>
        </w:r>
      </w:hyperlink>
      <w:r w:rsidR="00076BAA">
        <w:rPr>
          <w:sz w:val="20"/>
          <w:szCs w:val="20"/>
        </w:rPr>
        <w:t>)</w:t>
      </w:r>
      <w:r w:rsidR="0024798D" w:rsidRPr="00753E97">
        <w:rPr>
          <w:sz w:val="20"/>
          <w:szCs w:val="20"/>
        </w:rPr>
        <w:t>.</w:t>
      </w:r>
      <w:bookmarkEnd w:id="28"/>
    </w:p>
    <w:p w:rsidR="004F1F34" w:rsidRPr="00753E97" w:rsidRDefault="00FA4254">
      <w:pPr>
        <w:pStyle w:val="Heading2"/>
        <w:ind w:left="1134" w:hanging="567"/>
        <w:rPr>
          <w:rFonts w:asciiTheme="minorHAnsi" w:hAnsiTheme="minorHAnsi"/>
          <w:sz w:val="20"/>
          <w:szCs w:val="20"/>
        </w:rPr>
      </w:pPr>
      <w:r w:rsidRPr="00753E97">
        <w:rPr>
          <w:rFonts w:asciiTheme="minorHAnsi" w:hAnsiTheme="minorHAnsi"/>
          <w:bCs w:val="0"/>
          <w:sz w:val="20"/>
          <w:szCs w:val="20"/>
        </w:rPr>
        <w:t xml:space="preserve"> </w:t>
      </w:r>
      <w:bookmarkStart w:id="29" w:name="_Toc476653740"/>
      <w:r w:rsidR="004F4EDA" w:rsidRPr="00753E97">
        <w:rPr>
          <w:rFonts w:asciiTheme="minorHAnsi" w:hAnsiTheme="minorHAnsi"/>
          <w:sz w:val="20"/>
          <w:szCs w:val="20"/>
        </w:rPr>
        <w:t>Am I eligible for the tax credits if I have arrears with Government on social security</w:t>
      </w:r>
      <w:r w:rsidR="0024798D" w:rsidRPr="00753E97">
        <w:rPr>
          <w:rFonts w:asciiTheme="minorHAnsi" w:hAnsiTheme="minorHAnsi"/>
          <w:sz w:val="20"/>
          <w:szCs w:val="20"/>
        </w:rPr>
        <w:t xml:space="preserve"> and</w:t>
      </w:r>
      <w:r w:rsidR="004F4EDA" w:rsidRPr="00753E97">
        <w:rPr>
          <w:rFonts w:asciiTheme="minorHAnsi" w:hAnsiTheme="minorHAnsi"/>
          <w:sz w:val="20"/>
          <w:szCs w:val="20"/>
        </w:rPr>
        <w:t xml:space="preserve"> VAT payments?</w:t>
      </w:r>
      <w:bookmarkEnd w:id="29"/>
    </w:p>
    <w:p w:rsidR="004F1F34" w:rsidRPr="00753E97" w:rsidRDefault="004F4EDA" w:rsidP="00076BAA">
      <w:pPr>
        <w:pStyle w:val="Answer"/>
        <w:numPr>
          <w:ilvl w:val="0"/>
          <w:numId w:val="0"/>
        </w:numPr>
        <w:ind w:left="1134"/>
        <w:jc w:val="both"/>
        <w:rPr>
          <w:sz w:val="20"/>
          <w:szCs w:val="20"/>
        </w:rPr>
      </w:pPr>
      <w:r w:rsidRPr="00753E97">
        <w:rPr>
          <w:sz w:val="20"/>
          <w:szCs w:val="20"/>
        </w:rPr>
        <w:t>The business will still be eligible but the Tax Credit Certificate will not be issued unless you regularise your positio</w:t>
      </w:r>
      <w:r w:rsidR="00F37972" w:rsidRPr="00753E97">
        <w:rPr>
          <w:sz w:val="20"/>
          <w:szCs w:val="20"/>
        </w:rPr>
        <w:t xml:space="preserve">n with the relative departments as per Section 3 (e) of the Incentive Guidelines. </w:t>
      </w:r>
    </w:p>
    <w:p w:rsidR="004F1F34" w:rsidRPr="00753E97" w:rsidRDefault="004F4EDA">
      <w:pPr>
        <w:pStyle w:val="Heading2"/>
        <w:ind w:left="1134" w:hanging="567"/>
        <w:rPr>
          <w:rFonts w:asciiTheme="minorHAnsi" w:hAnsiTheme="minorHAnsi"/>
          <w:sz w:val="20"/>
          <w:szCs w:val="20"/>
        </w:rPr>
      </w:pPr>
      <w:bookmarkStart w:id="30" w:name="_Toc476653741"/>
      <w:r w:rsidRPr="00753E97">
        <w:rPr>
          <w:rFonts w:asciiTheme="minorHAnsi" w:hAnsiTheme="minorHAnsi"/>
          <w:sz w:val="20"/>
          <w:szCs w:val="20"/>
        </w:rPr>
        <w:t>We own a company which does not have any employees.  Can we benefit from this incentive?</w:t>
      </w:r>
      <w:bookmarkEnd w:id="30"/>
    </w:p>
    <w:p w:rsidR="004F1F34" w:rsidRPr="00753E97" w:rsidRDefault="00B65468" w:rsidP="00120BEE">
      <w:pPr>
        <w:pStyle w:val="Answer"/>
        <w:numPr>
          <w:ilvl w:val="0"/>
          <w:numId w:val="0"/>
        </w:numPr>
        <w:ind w:left="1134"/>
        <w:jc w:val="both"/>
        <w:rPr>
          <w:sz w:val="20"/>
          <w:szCs w:val="20"/>
        </w:rPr>
      </w:pPr>
      <w:r w:rsidRPr="00753E97">
        <w:rPr>
          <w:sz w:val="20"/>
          <w:szCs w:val="20"/>
        </w:rPr>
        <w:t>No.  A</w:t>
      </w:r>
      <w:r w:rsidR="004F4EDA" w:rsidRPr="00753E97">
        <w:rPr>
          <w:sz w:val="20"/>
          <w:szCs w:val="20"/>
        </w:rPr>
        <w:t xml:space="preserve">pplicants must employ at least one person </w:t>
      </w:r>
      <w:r w:rsidR="00F677E8" w:rsidRPr="00753E97">
        <w:rPr>
          <w:sz w:val="20"/>
          <w:szCs w:val="20"/>
        </w:rPr>
        <w:t xml:space="preserve">at application stage </w:t>
      </w:r>
      <w:r w:rsidR="004F4EDA" w:rsidRPr="00753E97">
        <w:rPr>
          <w:sz w:val="20"/>
          <w:szCs w:val="20"/>
        </w:rPr>
        <w:t>in order to</w:t>
      </w:r>
      <w:r w:rsidR="00076BAA">
        <w:rPr>
          <w:sz w:val="20"/>
          <w:szCs w:val="20"/>
        </w:rPr>
        <w:t xml:space="preserve"> be eligible for this incentive.</w:t>
      </w:r>
      <w:r w:rsidR="004F4EDA" w:rsidRPr="00753E97">
        <w:rPr>
          <w:sz w:val="20"/>
          <w:szCs w:val="20"/>
        </w:rPr>
        <w:t xml:space="preserve"> </w:t>
      </w:r>
      <w:r w:rsidR="00076BAA">
        <w:rPr>
          <w:sz w:val="20"/>
          <w:szCs w:val="20"/>
        </w:rPr>
        <w:t xml:space="preserve">A </w:t>
      </w:r>
      <w:r w:rsidR="004F4EDA" w:rsidRPr="00753E97">
        <w:rPr>
          <w:sz w:val="20"/>
          <w:szCs w:val="20"/>
        </w:rPr>
        <w:t>company with no employees can</w:t>
      </w:r>
      <w:r w:rsidR="00120BEE" w:rsidRPr="00753E97">
        <w:rPr>
          <w:sz w:val="20"/>
          <w:szCs w:val="20"/>
        </w:rPr>
        <w:t>not benefit from this incentive as per Section 3 (</w:t>
      </w:r>
      <w:r w:rsidR="00FD7DFD">
        <w:rPr>
          <w:sz w:val="20"/>
          <w:szCs w:val="20"/>
        </w:rPr>
        <w:t>c</w:t>
      </w:r>
      <w:r w:rsidR="00120BEE" w:rsidRPr="00753E97">
        <w:rPr>
          <w:sz w:val="20"/>
          <w:szCs w:val="20"/>
        </w:rPr>
        <w:t xml:space="preserve">) of the Incentive Guidelines. </w:t>
      </w:r>
    </w:p>
    <w:p w:rsidR="003D7E7B" w:rsidRDefault="004D5C6E" w:rsidP="003D7E7B">
      <w:pPr>
        <w:pStyle w:val="Heading2"/>
        <w:ind w:left="1134" w:hanging="567"/>
        <w:jc w:val="both"/>
        <w:rPr>
          <w:rFonts w:asciiTheme="minorHAnsi" w:hAnsiTheme="minorHAnsi"/>
          <w:sz w:val="20"/>
          <w:szCs w:val="20"/>
        </w:rPr>
      </w:pPr>
      <w:bookmarkStart w:id="31" w:name="_Toc476653742"/>
      <w:r w:rsidRPr="00753E97">
        <w:rPr>
          <w:rFonts w:asciiTheme="minorHAnsi" w:hAnsiTheme="minorHAnsi"/>
          <w:sz w:val="20"/>
          <w:szCs w:val="20"/>
        </w:rPr>
        <w:t>Is this incentive available to providers of professional services (e.g. Doctors, accountants, consultants and dentists)?</w:t>
      </w:r>
      <w:bookmarkEnd w:id="31"/>
    </w:p>
    <w:p w:rsidR="004F1F34" w:rsidRPr="00753E97" w:rsidRDefault="004D5C6E">
      <w:pPr>
        <w:pStyle w:val="Answer"/>
        <w:numPr>
          <w:ilvl w:val="0"/>
          <w:numId w:val="0"/>
        </w:numPr>
        <w:ind w:left="1134"/>
        <w:rPr>
          <w:sz w:val="20"/>
          <w:szCs w:val="20"/>
        </w:rPr>
      </w:pPr>
      <w:bookmarkStart w:id="32" w:name="_Toc359492696"/>
      <w:r w:rsidRPr="00753E97">
        <w:rPr>
          <w:sz w:val="20"/>
          <w:szCs w:val="20"/>
        </w:rPr>
        <w:t>Yes, providers of (non-voluntary) professional services are eligible.</w:t>
      </w:r>
      <w:bookmarkEnd w:id="32"/>
    </w:p>
    <w:p w:rsidR="00F677E8" w:rsidRPr="00753E97" w:rsidRDefault="00F677E8" w:rsidP="00F677E8">
      <w:pPr>
        <w:pStyle w:val="Heading2"/>
        <w:ind w:left="1134" w:hanging="567"/>
        <w:rPr>
          <w:rFonts w:asciiTheme="minorHAnsi" w:hAnsiTheme="minorHAnsi"/>
          <w:sz w:val="20"/>
          <w:szCs w:val="20"/>
        </w:rPr>
      </w:pPr>
      <w:bookmarkStart w:id="33" w:name="_Toc476653743"/>
      <w:r w:rsidRPr="00753E97">
        <w:rPr>
          <w:rFonts w:asciiTheme="minorHAnsi" w:hAnsiTheme="minorHAnsi"/>
          <w:sz w:val="20"/>
          <w:szCs w:val="20"/>
        </w:rPr>
        <w:t>Is my voluntary organisation eligible for the Micro Invest?</w:t>
      </w:r>
      <w:bookmarkEnd w:id="33"/>
    </w:p>
    <w:p w:rsidR="00F677E8" w:rsidRPr="00753E97" w:rsidRDefault="00F677E8" w:rsidP="00F677E8">
      <w:pPr>
        <w:pStyle w:val="Answer"/>
        <w:numPr>
          <w:ilvl w:val="0"/>
          <w:numId w:val="0"/>
        </w:numPr>
        <w:ind w:left="1134"/>
        <w:rPr>
          <w:sz w:val="20"/>
          <w:szCs w:val="20"/>
        </w:rPr>
      </w:pPr>
      <w:r w:rsidRPr="00753E97">
        <w:rPr>
          <w:sz w:val="20"/>
          <w:szCs w:val="20"/>
        </w:rPr>
        <w:t>No. Voluntary organisations are not eligible as per Section 6.2</w:t>
      </w:r>
      <w:r w:rsidR="00FD7DFD">
        <w:rPr>
          <w:sz w:val="20"/>
          <w:szCs w:val="20"/>
        </w:rPr>
        <w:t xml:space="preserve"> (g)</w:t>
      </w:r>
      <w:r w:rsidRPr="00753E97">
        <w:rPr>
          <w:sz w:val="20"/>
          <w:szCs w:val="20"/>
        </w:rPr>
        <w:t xml:space="preserve"> of the Incentive Guidelines. </w:t>
      </w:r>
    </w:p>
    <w:p w:rsidR="004F1F34" w:rsidRPr="00753E97" w:rsidRDefault="004D5C6E">
      <w:pPr>
        <w:pStyle w:val="Heading2"/>
        <w:ind w:left="1134" w:hanging="567"/>
        <w:rPr>
          <w:rFonts w:asciiTheme="minorHAnsi" w:hAnsiTheme="minorHAnsi"/>
          <w:sz w:val="20"/>
          <w:szCs w:val="20"/>
        </w:rPr>
      </w:pPr>
      <w:bookmarkStart w:id="34" w:name="_Toc476653744"/>
      <w:r w:rsidRPr="00753E97">
        <w:rPr>
          <w:rFonts w:asciiTheme="minorHAnsi" w:hAnsiTheme="minorHAnsi"/>
          <w:sz w:val="20"/>
          <w:szCs w:val="20"/>
        </w:rPr>
        <w:t xml:space="preserve">The annual turnover of my business fluctuates between </w:t>
      </w:r>
      <w:r w:rsidR="00E504E3" w:rsidRPr="00753E97">
        <w:rPr>
          <w:rFonts w:asciiTheme="minorHAnsi" w:hAnsiTheme="minorHAnsi"/>
          <w:sz w:val="20"/>
          <w:szCs w:val="20"/>
        </w:rPr>
        <w:t xml:space="preserve">€ </w:t>
      </w:r>
      <w:r w:rsidRPr="00753E97">
        <w:rPr>
          <w:rFonts w:asciiTheme="minorHAnsi" w:hAnsiTheme="minorHAnsi"/>
          <w:sz w:val="20"/>
          <w:szCs w:val="20"/>
        </w:rPr>
        <w:t xml:space="preserve">9.9 million and </w:t>
      </w:r>
      <w:r w:rsidR="00E504E3" w:rsidRPr="00753E97">
        <w:rPr>
          <w:rFonts w:asciiTheme="minorHAnsi" w:hAnsiTheme="minorHAnsi"/>
          <w:sz w:val="20"/>
          <w:szCs w:val="20"/>
        </w:rPr>
        <w:t xml:space="preserve">€ </w:t>
      </w:r>
      <w:r w:rsidRPr="00753E97">
        <w:rPr>
          <w:rFonts w:asciiTheme="minorHAnsi" w:hAnsiTheme="minorHAnsi"/>
          <w:sz w:val="20"/>
          <w:szCs w:val="20"/>
        </w:rPr>
        <w:t>10.1 million.  Am I eligible?</w:t>
      </w:r>
      <w:bookmarkEnd w:id="34"/>
    </w:p>
    <w:p w:rsidR="003B4166" w:rsidRDefault="003B4166" w:rsidP="003B4166">
      <w:pPr>
        <w:pStyle w:val="Default"/>
      </w:pPr>
      <w:bookmarkStart w:id="35" w:name="_Toc359492698"/>
    </w:p>
    <w:p w:rsidR="003D7E7B" w:rsidRDefault="003B4166" w:rsidP="003D7E7B">
      <w:pPr>
        <w:pStyle w:val="Default"/>
        <w:ind w:left="1287"/>
        <w:jc w:val="both"/>
        <w:rPr>
          <w:sz w:val="20"/>
          <w:szCs w:val="20"/>
        </w:rPr>
      </w:pPr>
      <w:r>
        <w:rPr>
          <w:sz w:val="20"/>
          <w:szCs w:val="20"/>
        </w:rPr>
        <w:t>As per Section 3 (b) of the Incentive Guidelines, the applicant must be a single undertaking whose turnover did not exceed €10 Million</w:t>
      </w:r>
      <w:r>
        <w:rPr>
          <w:rStyle w:val="FootnoteReference"/>
          <w:sz w:val="20"/>
          <w:szCs w:val="20"/>
        </w:rPr>
        <w:footnoteReference w:id="1"/>
      </w:r>
      <w:r>
        <w:rPr>
          <w:rFonts w:ascii="Times New Roman" w:hAnsi="Times New Roman" w:cs="Times New Roman"/>
          <w:sz w:val="13"/>
          <w:szCs w:val="13"/>
        </w:rPr>
        <w:t xml:space="preserve"> </w:t>
      </w:r>
      <w:r>
        <w:rPr>
          <w:sz w:val="20"/>
          <w:szCs w:val="20"/>
        </w:rPr>
        <w:t xml:space="preserve">in the fiscal year preceding the year in which the application is submitted. </w:t>
      </w:r>
    </w:p>
    <w:p w:rsidR="00195A82" w:rsidRPr="00753E97" w:rsidRDefault="00195A82" w:rsidP="00195A82">
      <w:pPr>
        <w:pStyle w:val="Heading2"/>
        <w:ind w:left="1134" w:hanging="567"/>
        <w:rPr>
          <w:rFonts w:asciiTheme="minorHAnsi" w:hAnsiTheme="minorHAnsi"/>
          <w:sz w:val="20"/>
          <w:szCs w:val="20"/>
        </w:rPr>
      </w:pPr>
      <w:bookmarkStart w:id="36" w:name="_Toc476653745"/>
      <w:bookmarkEnd w:id="35"/>
      <w:r>
        <w:rPr>
          <w:rFonts w:asciiTheme="minorHAnsi" w:hAnsiTheme="minorHAnsi"/>
          <w:sz w:val="20"/>
          <w:szCs w:val="20"/>
        </w:rPr>
        <w:lastRenderedPageBreak/>
        <w:t xml:space="preserve">My premises are within a shopping complex and I rent it out from a third party (the owner of the shopping complex). Am I eligible for </w:t>
      </w:r>
      <w:r w:rsidR="00B34CE5">
        <w:rPr>
          <w:rFonts w:asciiTheme="minorHAnsi" w:hAnsiTheme="minorHAnsi"/>
          <w:sz w:val="20"/>
          <w:szCs w:val="20"/>
        </w:rPr>
        <w:t>the scheme</w:t>
      </w:r>
      <w:r>
        <w:rPr>
          <w:rFonts w:asciiTheme="minorHAnsi" w:hAnsiTheme="minorHAnsi"/>
          <w:sz w:val="20"/>
          <w:szCs w:val="20"/>
        </w:rPr>
        <w:t>?</w:t>
      </w:r>
      <w:bookmarkEnd w:id="36"/>
      <w:r>
        <w:rPr>
          <w:rFonts w:asciiTheme="minorHAnsi" w:hAnsiTheme="minorHAnsi"/>
          <w:sz w:val="20"/>
          <w:szCs w:val="20"/>
        </w:rPr>
        <w:t xml:space="preserve"> </w:t>
      </w:r>
    </w:p>
    <w:p w:rsidR="00195A82" w:rsidRPr="00195A82" w:rsidRDefault="00B34CE5" w:rsidP="00195A82">
      <w:pPr>
        <w:pStyle w:val="Answer"/>
        <w:numPr>
          <w:ilvl w:val="0"/>
          <w:numId w:val="0"/>
        </w:numPr>
        <w:ind w:left="1134"/>
        <w:jc w:val="both"/>
        <w:rPr>
          <w:sz w:val="20"/>
          <w:szCs w:val="20"/>
        </w:rPr>
      </w:pPr>
      <w:r>
        <w:rPr>
          <w:sz w:val="20"/>
          <w:szCs w:val="20"/>
        </w:rPr>
        <w:t xml:space="preserve">Malta Enterprise may request </w:t>
      </w:r>
      <w:r w:rsidR="00195A82" w:rsidRPr="00195A82">
        <w:rPr>
          <w:sz w:val="20"/>
          <w:szCs w:val="20"/>
        </w:rPr>
        <w:t xml:space="preserve">the applicant is to provide </w:t>
      </w:r>
      <w:r>
        <w:rPr>
          <w:sz w:val="20"/>
          <w:szCs w:val="20"/>
        </w:rPr>
        <w:t xml:space="preserve">a copy of </w:t>
      </w:r>
      <w:r w:rsidR="00195A82" w:rsidRPr="00195A82">
        <w:rPr>
          <w:sz w:val="20"/>
          <w:szCs w:val="20"/>
        </w:rPr>
        <w:t>the lease contract which defines the agreement between the landlord and the tenant (who is also the applicant)</w:t>
      </w:r>
      <w:r w:rsidR="00195A82">
        <w:rPr>
          <w:sz w:val="20"/>
          <w:szCs w:val="20"/>
        </w:rPr>
        <w:t>.</w:t>
      </w:r>
    </w:p>
    <w:p w:rsidR="004F1F34" w:rsidRPr="00753E97" w:rsidRDefault="0047563E">
      <w:pPr>
        <w:pStyle w:val="Heading2"/>
        <w:ind w:left="1134" w:hanging="567"/>
        <w:rPr>
          <w:rFonts w:asciiTheme="minorHAnsi" w:hAnsiTheme="minorHAnsi"/>
          <w:sz w:val="20"/>
          <w:szCs w:val="20"/>
        </w:rPr>
      </w:pPr>
      <w:bookmarkStart w:id="37" w:name="_Toc476653746"/>
      <w:r w:rsidRPr="00753E97">
        <w:rPr>
          <w:rFonts w:asciiTheme="minorHAnsi" w:hAnsiTheme="minorHAnsi"/>
          <w:sz w:val="20"/>
          <w:szCs w:val="20"/>
        </w:rPr>
        <w:t>What is a start-up?</w:t>
      </w:r>
      <w:bookmarkEnd w:id="37"/>
    </w:p>
    <w:p w:rsidR="009F1322" w:rsidRDefault="00E11C46" w:rsidP="009F1322">
      <w:pPr>
        <w:spacing w:line="240" w:lineRule="auto"/>
        <w:ind w:left="1134"/>
        <w:jc w:val="both"/>
        <w:rPr>
          <w:rFonts w:asciiTheme="minorHAnsi" w:hAnsiTheme="minorHAnsi"/>
          <w:szCs w:val="20"/>
        </w:rPr>
      </w:pPr>
      <w:r w:rsidRPr="00753E97">
        <w:rPr>
          <w:rFonts w:asciiTheme="minorHAnsi" w:hAnsiTheme="minorHAnsi"/>
          <w:szCs w:val="20"/>
        </w:rPr>
        <w:t xml:space="preserve">For the purpose of these Incentive Guidelines, a ‘start-up’ shall be defined as an undertaking that has been established for less than four (4) years as determined from date of registration with the Malta Financial Services Authority (MFSA) or the date the person registered as a self-employed with </w:t>
      </w:r>
      <w:r w:rsidR="0065093F">
        <w:rPr>
          <w:rFonts w:asciiTheme="minorHAnsi" w:hAnsiTheme="minorHAnsi"/>
          <w:szCs w:val="20"/>
        </w:rPr>
        <w:t>Jobsplus</w:t>
      </w:r>
      <w:r w:rsidR="00F37972" w:rsidRPr="00753E97">
        <w:rPr>
          <w:rFonts w:asciiTheme="minorHAnsi" w:hAnsiTheme="minorHAnsi"/>
          <w:szCs w:val="20"/>
        </w:rPr>
        <w:t xml:space="preserve"> as per Section 2.2 of the Incentive Guidelines. </w:t>
      </w:r>
    </w:p>
    <w:p w:rsidR="00E11C46" w:rsidRPr="00753E97" w:rsidRDefault="009F1322" w:rsidP="005E5867">
      <w:pPr>
        <w:spacing w:line="240" w:lineRule="auto"/>
        <w:ind w:left="1134"/>
        <w:jc w:val="both"/>
        <w:rPr>
          <w:rFonts w:asciiTheme="minorHAnsi" w:hAnsiTheme="minorHAnsi"/>
          <w:szCs w:val="20"/>
        </w:rPr>
      </w:pPr>
      <w:r>
        <w:rPr>
          <w:rFonts w:asciiTheme="minorHAnsi" w:hAnsiTheme="minorHAnsi"/>
          <w:szCs w:val="20"/>
        </w:rPr>
        <w:t>If for example the</w:t>
      </w:r>
      <w:r w:rsidRPr="00753E97">
        <w:rPr>
          <w:rFonts w:asciiTheme="minorHAnsi" w:hAnsiTheme="minorHAnsi"/>
          <w:szCs w:val="20"/>
        </w:rPr>
        <w:t xml:space="preserve"> Corporation is processing claims for costs incurred in 201</w:t>
      </w:r>
      <w:r>
        <w:rPr>
          <w:rFonts w:asciiTheme="minorHAnsi" w:hAnsiTheme="minorHAnsi"/>
          <w:szCs w:val="20"/>
        </w:rPr>
        <w:t>6</w:t>
      </w:r>
      <w:r w:rsidRPr="00753E97">
        <w:rPr>
          <w:rFonts w:asciiTheme="minorHAnsi" w:hAnsiTheme="minorHAnsi"/>
          <w:szCs w:val="20"/>
        </w:rPr>
        <w:t>, the start-up could have been established in 201</w:t>
      </w:r>
      <w:r>
        <w:rPr>
          <w:rFonts w:asciiTheme="minorHAnsi" w:hAnsiTheme="minorHAnsi"/>
          <w:szCs w:val="20"/>
        </w:rPr>
        <w:t>6</w:t>
      </w:r>
      <w:r w:rsidRPr="00753E97">
        <w:rPr>
          <w:rFonts w:asciiTheme="minorHAnsi" w:hAnsiTheme="minorHAnsi"/>
          <w:szCs w:val="20"/>
        </w:rPr>
        <w:t xml:space="preserve"> (Year 4), 201</w:t>
      </w:r>
      <w:r>
        <w:rPr>
          <w:rFonts w:asciiTheme="minorHAnsi" w:hAnsiTheme="minorHAnsi"/>
          <w:szCs w:val="20"/>
        </w:rPr>
        <w:t>5</w:t>
      </w:r>
      <w:r w:rsidRPr="00753E97">
        <w:rPr>
          <w:rFonts w:asciiTheme="minorHAnsi" w:hAnsiTheme="minorHAnsi"/>
          <w:szCs w:val="20"/>
        </w:rPr>
        <w:t xml:space="preserve"> (Year 3), 201</w:t>
      </w:r>
      <w:r>
        <w:rPr>
          <w:rFonts w:asciiTheme="minorHAnsi" w:hAnsiTheme="minorHAnsi"/>
          <w:szCs w:val="20"/>
        </w:rPr>
        <w:t>4</w:t>
      </w:r>
      <w:r w:rsidRPr="00753E97">
        <w:rPr>
          <w:rFonts w:asciiTheme="minorHAnsi" w:hAnsiTheme="minorHAnsi"/>
          <w:szCs w:val="20"/>
        </w:rPr>
        <w:t xml:space="preserve"> (Year 2), 201</w:t>
      </w:r>
      <w:r>
        <w:rPr>
          <w:rFonts w:asciiTheme="minorHAnsi" w:hAnsiTheme="minorHAnsi"/>
          <w:szCs w:val="20"/>
        </w:rPr>
        <w:t>3</w:t>
      </w:r>
      <w:r w:rsidRPr="00753E97">
        <w:rPr>
          <w:rFonts w:asciiTheme="minorHAnsi" w:hAnsiTheme="minorHAnsi"/>
          <w:szCs w:val="20"/>
        </w:rPr>
        <w:t xml:space="preserve"> (Year 1) and 201</w:t>
      </w:r>
      <w:r>
        <w:rPr>
          <w:rFonts w:asciiTheme="minorHAnsi" w:hAnsiTheme="minorHAnsi"/>
          <w:szCs w:val="20"/>
        </w:rPr>
        <w:t>2</w:t>
      </w:r>
      <w:r w:rsidRPr="00753E97">
        <w:rPr>
          <w:rFonts w:asciiTheme="minorHAnsi" w:hAnsiTheme="minorHAnsi"/>
          <w:szCs w:val="20"/>
        </w:rPr>
        <w:t xml:space="preserve"> (Year 0). Companies/Self-employed established prior to 201</w:t>
      </w:r>
      <w:r>
        <w:rPr>
          <w:rFonts w:asciiTheme="minorHAnsi" w:hAnsiTheme="minorHAnsi"/>
          <w:szCs w:val="20"/>
        </w:rPr>
        <w:t>2</w:t>
      </w:r>
      <w:r w:rsidRPr="00753E97">
        <w:rPr>
          <w:rFonts w:asciiTheme="minorHAnsi" w:hAnsiTheme="minorHAnsi"/>
          <w:szCs w:val="20"/>
        </w:rPr>
        <w:t xml:space="preserve"> will not be considered as a start-up.  </w:t>
      </w:r>
    </w:p>
    <w:p w:rsidR="003B4166" w:rsidRDefault="003B4166" w:rsidP="00755865">
      <w:pPr>
        <w:pStyle w:val="Heading2"/>
        <w:ind w:left="1134" w:hanging="567"/>
        <w:jc w:val="both"/>
        <w:rPr>
          <w:rFonts w:asciiTheme="minorHAnsi" w:hAnsiTheme="minorHAnsi"/>
          <w:sz w:val="20"/>
          <w:szCs w:val="20"/>
        </w:rPr>
      </w:pPr>
      <w:bookmarkStart w:id="38" w:name="_Toc476653747"/>
      <w:r>
        <w:rPr>
          <w:rFonts w:asciiTheme="minorHAnsi" w:hAnsiTheme="minorHAnsi"/>
          <w:sz w:val="20"/>
          <w:szCs w:val="20"/>
        </w:rPr>
        <w:t>What is a female-owned undertaking?</w:t>
      </w:r>
      <w:bookmarkEnd w:id="38"/>
    </w:p>
    <w:p w:rsidR="003D7E7B" w:rsidRDefault="003D7E7B" w:rsidP="003D7E7B">
      <w:pPr>
        <w:spacing w:line="240" w:lineRule="auto"/>
        <w:ind w:left="1170"/>
        <w:jc w:val="both"/>
        <w:rPr>
          <w:rFonts w:asciiTheme="minorHAnsi" w:hAnsiTheme="minorHAnsi"/>
          <w:szCs w:val="20"/>
        </w:rPr>
      </w:pPr>
      <w:r w:rsidRPr="003D7E7B">
        <w:rPr>
          <w:rFonts w:asciiTheme="minorHAnsi" w:hAnsiTheme="minorHAnsi"/>
          <w:szCs w:val="20"/>
        </w:rPr>
        <w:t xml:space="preserve">As per Section 2.4 of the Incentive Guidelines, a </w:t>
      </w:r>
      <w:r w:rsidRPr="003D7E7B">
        <w:rPr>
          <w:rFonts w:asciiTheme="minorHAnsi" w:hAnsiTheme="minorHAnsi"/>
          <w:i/>
          <w:iCs/>
          <w:szCs w:val="20"/>
        </w:rPr>
        <w:t xml:space="preserve">female-owned undertaking </w:t>
      </w:r>
      <w:r w:rsidRPr="003D7E7B">
        <w:rPr>
          <w:rFonts w:asciiTheme="minorHAnsi" w:hAnsiTheme="minorHAnsi"/>
          <w:szCs w:val="20"/>
        </w:rPr>
        <w:t>is an undertaking in which more than 50% of the stock is owned by one (1) or more women or a female self-employed person.</w:t>
      </w:r>
    </w:p>
    <w:p w:rsidR="008D0659" w:rsidRPr="00753E97" w:rsidRDefault="008D0659" w:rsidP="00A949CD">
      <w:pPr>
        <w:pStyle w:val="Heading2"/>
        <w:ind w:left="1134" w:hanging="567"/>
        <w:rPr>
          <w:rFonts w:asciiTheme="minorHAnsi" w:hAnsiTheme="minorHAnsi"/>
          <w:sz w:val="20"/>
          <w:szCs w:val="20"/>
        </w:rPr>
      </w:pPr>
      <w:bookmarkStart w:id="39" w:name="_Toc476653748"/>
      <w:r w:rsidRPr="00753E97">
        <w:rPr>
          <w:rFonts w:asciiTheme="minorHAnsi" w:hAnsiTheme="minorHAnsi"/>
          <w:sz w:val="20"/>
          <w:szCs w:val="20"/>
        </w:rPr>
        <w:t>If I am working in the car rental sector, and I purchase a motor vehicle, am I eligible to claim it under Micro</w:t>
      </w:r>
      <w:r w:rsidR="00F37972" w:rsidRPr="00753E97">
        <w:rPr>
          <w:rFonts w:asciiTheme="minorHAnsi" w:hAnsiTheme="minorHAnsi"/>
          <w:sz w:val="20"/>
          <w:szCs w:val="20"/>
        </w:rPr>
        <w:t xml:space="preserve"> </w:t>
      </w:r>
      <w:r w:rsidRPr="00753E97">
        <w:rPr>
          <w:rFonts w:asciiTheme="minorHAnsi" w:hAnsiTheme="minorHAnsi"/>
          <w:sz w:val="20"/>
          <w:szCs w:val="20"/>
        </w:rPr>
        <w:t>Invest?</w:t>
      </w:r>
      <w:bookmarkEnd w:id="39"/>
    </w:p>
    <w:p w:rsidR="008D0659" w:rsidRPr="00753E97" w:rsidRDefault="008D0659" w:rsidP="008D0659">
      <w:pPr>
        <w:pStyle w:val="Default"/>
        <w:rPr>
          <w:rFonts w:asciiTheme="minorHAnsi" w:hAnsiTheme="minorHAnsi"/>
          <w:sz w:val="20"/>
          <w:szCs w:val="20"/>
        </w:rPr>
      </w:pPr>
    </w:p>
    <w:p w:rsidR="008D0659" w:rsidRPr="00753E97" w:rsidRDefault="008D0659" w:rsidP="008D0659">
      <w:pPr>
        <w:pStyle w:val="Default"/>
        <w:ind w:left="1134"/>
        <w:jc w:val="both"/>
        <w:rPr>
          <w:rFonts w:asciiTheme="minorHAnsi" w:hAnsiTheme="minorHAnsi"/>
          <w:sz w:val="20"/>
          <w:szCs w:val="20"/>
        </w:rPr>
      </w:pPr>
      <w:r w:rsidRPr="00753E97">
        <w:rPr>
          <w:rFonts w:asciiTheme="minorHAnsi" w:hAnsiTheme="minorHAnsi"/>
          <w:sz w:val="20"/>
          <w:szCs w:val="20"/>
        </w:rPr>
        <w:t xml:space="preserve">With regards to Motor Vehicles, if an applicant is working within the car rental sector, the applicant may claim the costs related to an investment in one (1) new motor vehicle (or first time </w:t>
      </w:r>
      <w:r w:rsidR="002714C6">
        <w:rPr>
          <w:rFonts w:asciiTheme="minorHAnsi" w:hAnsiTheme="minorHAnsi"/>
          <w:sz w:val="20"/>
          <w:szCs w:val="20"/>
        </w:rPr>
        <w:t>registered</w:t>
      </w:r>
      <w:r w:rsidR="00CC0A8C">
        <w:rPr>
          <w:rFonts w:asciiTheme="minorHAnsi" w:hAnsiTheme="minorHAnsi"/>
          <w:sz w:val="20"/>
          <w:szCs w:val="20"/>
        </w:rPr>
        <w:t xml:space="preserve"> /</w:t>
      </w:r>
      <w:r w:rsidR="002714C6">
        <w:rPr>
          <w:rFonts w:asciiTheme="minorHAnsi" w:hAnsiTheme="minorHAnsi"/>
          <w:sz w:val="20"/>
          <w:szCs w:val="20"/>
        </w:rPr>
        <w:t xml:space="preserve"> </w:t>
      </w:r>
      <w:r w:rsidRPr="00753E97">
        <w:rPr>
          <w:rFonts w:asciiTheme="minorHAnsi" w:hAnsiTheme="minorHAnsi"/>
          <w:sz w:val="20"/>
          <w:szCs w:val="20"/>
        </w:rPr>
        <w:t xml:space="preserve">used in Malta) as long as such vehicle is involved in the </w:t>
      </w:r>
      <w:r w:rsidRPr="00753E97">
        <w:rPr>
          <w:rFonts w:asciiTheme="minorHAnsi" w:hAnsiTheme="minorHAnsi"/>
          <w:b/>
          <w:bCs/>
          <w:color w:val="000000" w:themeColor="text1"/>
          <w:sz w:val="20"/>
          <w:szCs w:val="20"/>
          <w:u w:val="single"/>
        </w:rPr>
        <w:t>carrying of goods</w:t>
      </w:r>
      <w:r w:rsidRPr="00753E97">
        <w:rPr>
          <w:rFonts w:asciiTheme="minorHAnsi" w:hAnsiTheme="minorHAnsi"/>
          <w:b/>
          <w:bCs/>
          <w:color w:val="000000" w:themeColor="text1"/>
          <w:sz w:val="20"/>
          <w:szCs w:val="20"/>
        </w:rPr>
        <w:t xml:space="preserve"> </w:t>
      </w:r>
      <w:r w:rsidRPr="00753E97">
        <w:rPr>
          <w:rFonts w:asciiTheme="minorHAnsi" w:hAnsiTheme="minorHAnsi"/>
          <w:bCs/>
          <w:color w:val="000000" w:themeColor="text1"/>
          <w:sz w:val="20"/>
          <w:szCs w:val="20"/>
        </w:rPr>
        <w:t>(category N1, N2 or N3 motor vehicle), Special Purpose Motor Vehicles</w:t>
      </w:r>
      <w:r w:rsidR="002714C6">
        <w:rPr>
          <w:rFonts w:asciiTheme="minorHAnsi" w:hAnsiTheme="minorHAnsi"/>
          <w:bCs/>
          <w:color w:val="000000" w:themeColor="text1"/>
          <w:sz w:val="20"/>
          <w:szCs w:val="20"/>
        </w:rPr>
        <w:t xml:space="preserve"> </w:t>
      </w:r>
      <w:r w:rsidR="00B44E46">
        <w:rPr>
          <w:rFonts w:asciiTheme="minorHAnsi" w:hAnsiTheme="minorHAnsi"/>
          <w:bCs/>
          <w:color w:val="000000" w:themeColor="text1"/>
          <w:sz w:val="20"/>
          <w:szCs w:val="20"/>
        </w:rPr>
        <w:t>(</w:t>
      </w:r>
      <w:r w:rsidR="00B44E46" w:rsidRPr="00753E97">
        <w:rPr>
          <w:rFonts w:asciiTheme="minorHAnsi" w:hAnsiTheme="minorHAnsi"/>
          <w:color w:val="000000" w:themeColor="text1"/>
          <w:sz w:val="20"/>
          <w:szCs w:val="20"/>
        </w:rPr>
        <w:t>as defined in the Incentive Guidelines Section 2.3</w:t>
      </w:r>
      <w:r w:rsidR="00B44E46">
        <w:rPr>
          <w:rFonts w:asciiTheme="minorHAnsi" w:hAnsiTheme="minorHAnsi"/>
          <w:color w:val="000000" w:themeColor="text1"/>
          <w:sz w:val="20"/>
          <w:szCs w:val="20"/>
        </w:rPr>
        <w:t xml:space="preserve">.) </w:t>
      </w:r>
      <w:r w:rsidR="002714C6">
        <w:rPr>
          <w:rFonts w:asciiTheme="minorHAnsi" w:hAnsiTheme="minorHAnsi"/>
          <w:bCs/>
          <w:color w:val="000000" w:themeColor="text1"/>
          <w:sz w:val="20"/>
          <w:szCs w:val="20"/>
        </w:rPr>
        <w:t>and vehicles designed specifically for the carriage of ten (10) or more persons</w:t>
      </w:r>
      <w:r w:rsidR="00B44E46">
        <w:rPr>
          <w:rFonts w:asciiTheme="minorHAnsi" w:hAnsiTheme="minorHAnsi"/>
          <w:bCs/>
          <w:color w:val="000000" w:themeColor="text1"/>
          <w:sz w:val="20"/>
          <w:szCs w:val="20"/>
        </w:rPr>
        <w:t>.</w:t>
      </w:r>
    </w:p>
    <w:p w:rsidR="00A949CD" w:rsidRPr="00753E97" w:rsidRDefault="00A949CD" w:rsidP="00A949CD">
      <w:pPr>
        <w:pStyle w:val="Heading2"/>
        <w:ind w:left="1134" w:hanging="567"/>
        <w:rPr>
          <w:rFonts w:asciiTheme="minorHAnsi" w:hAnsiTheme="minorHAnsi"/>
          <w:sz w:val="20"/>
          <w:szCs w:val="20"/>
        </w:rPr>
      </w:pPr>
      <w:bookmarkStart w:id="40" w:name="_Toc476653749"/>
      <w:r w:rsidRPr="00753E97">
        <w:rPr>
          <w:rFonts w:asciiTheme="minorHAnsi" w:hAnsiTheme="minorHAnsi"/>
          <w:sz w:val="20"/>
          <w:szCs w:val="20"/>
        </w:rPr>
        <w:t>What is a “single-undertaking”?</w:t>
      </w:r>
      <w:bookmarkEnd w:id="40"/>
    </w:p>
    <w:p w:rsidR="00A949CD" w:rsidRPr="00753E97" w:rsidRDefault="00B33509" w:rsidP="00F37972">
      <w:pPr>
        <w:spacing w:line="240" w:lineRule="auto"/>
        <w:ind w:left="1170"/>
        <w:jc w:val="both"/>
        <w:rPr>
          <w:rFonts w:asciiTheme="minorHAnsi" w:hAnsiTheme="minorHAnsi"/>
          <w:color w:val="000000" w:themeColor="text1"/>
          <w:szCs w:val="20"/>
        </w:rPr>
      </w:pPr>
      <w:r w:rsidRPr="00753E97">
        <w:rPr>
          <w:rFonts w:asciiTheme="minorHAnsi" w:hAnsiTheme="minorHAnsi"/>
          <w:color w:val="000000" w:themeColor="text1"/>
          <w:szCs w:val="20"/>
        </w:rPr>
        <w:t>If the undertaking</w:t>
      </w:r>
      <w:r w:rsidR="00A949CD" w:rsidRPr="00753E97">
        <w:rPr>
          <w:rFonts w:asciiTheme="minorHAnsi" w:hAnsiTheme="minorHAnsi"/>
          <w:color w:val="000000" w:themeColor="text1"/>
          <w:szCs w:val="20"/>
        </w:rPr>
        <w:t xml:space="preserve"> has a relatio</w:t>
      </w:r>
      <w:r w:rsidRPr="00753E97">
        <w:rPr>
          <w:rFonts w:asciiTheme="minorHAnsi" w:hAnsiTheme="minorHAnsi"/>
          <w:color w:val="000000" w:themeColor="text1"/>
          <w:szCs w:val="20"/>
        </w:rPr>
        <w:t xml:space="preserve">n as described in Section </w:t>
      </w:r>
      <w:r w:rsidR="00F37972" w:rsidRPr="00753E97">
        <w:rPr>
          <w:rFonts w:asciiTheme="minorHAnsi" w:hAnsiTheme="minorHAnsi"/>
          <w:color w:val="000000" w:themeColor="text1"/>
          <w:szCs w:val="20"/>
        </w:rPr>
        <w:t>2.1</w:t>
      </w:r>
      <w:r w:rsidR="00A949CD" w:rsidRPr="00753E97">
        <w:rPr>
          <w:rFonts w:asciiTheme="minorHAnsi" w:hAnsiTheme="minorHAnsi"/>
          <w:color w:val="000000" w:themeColor="text1"/>
          <w:szCs w:val="20"/>
        </w:rPr>
        <w:t xml:space="preserve"> of the Incentive Guidelines it is considered to be a single undertaking.  </w:t>
      </w:r>
    </w:p>
    <w:p w:rsidR="00A949CD" w:rsidRPr="00753E97" w:rsidRDefault="00A949CD" w:rsidP="00F37972">
      <w:pPr>
        <w:spacing w:line="240" w:lineRule="auto"/>
        <w:ind w:left="1170"/>
        <w:jc w:val="both"/>
        <w:rPr>
          <w:rFonts w:asciiTheme="minorHAnsi" w:hAnsiTheme="minorHAnsi"/>
          <w:color w:val="000000" w:themeColor="text1"/>
          <w:szCs w:val="20"/>
        </w:rPr>
      </w:pPr>
      <w:r w:rsidRPr="00753E97">
        <w:rPr>
          <w:rFonts w:asciiTheme="minorHAnsi" w:hAnsiTheme="minorHAnsi"/>
          <w:color w:val="000000" w:themeColor="text1"/>
          <w:szCs w:val="20"/>
        </w:rPr>
        <w:t xml:space="preserve">The definition should be taken in the context of the </w:t>
      </w:r>
      <w:r w:rsidRPr="00753E97">
        <w:rPr>
          <w:rFonts w:asciiTheme="minorHAnsi" w:hAnsiTheme="minorHAnsi"/>
          <w:i/>
          <w:color w:val="000000" w:themeColor="text1"/>
          <w:szCs w:val="20"/>
        </w:rPr>
        <w:t>de minimis</w:t>
      </w:r>
      <w:r w:rsidRPr="00753E97">
        <w:rPr>
          <w:rFonts w:asciiTheme="minorHAnsi" w:hAnsiTheme="minorHAnsi"/>
          <w:color w:val="000000" w:themeColor="text1"/>
          <w:szCs w:val="20"/>
        </w:rPr>
        <w:t xml:space="preserve"> regulation.  The notion of linked and partner enterprise is relevant to determining the size of an undertaking.  </w:t>
      </w:r>
    </w:p>
    <w:p w:rsidR="00400BDA" w:rsidRPr="00753E97" w:rsidRDefault="00400BDA" w:rsidP="00400BDA">
      <w:pPr>
        <w:ind w:left="1170"/>
        <w:rPr>
          <w:rFonts w:asciiTheme="minorHAnsi" w:hAnsiTheme="minorHAnsi"/>
          <w:color w:val="000000" w:themeColor="text1"/>
          <w:szCs w:val="20"/>
        </w:rPr>
      </w:pPr>
      <w:r w:rsidRPr="00753E97">
        <w:rPr>
          <w:rFonts w:asciiTheme="minorHAnsi" w:hAnsiTheme="minorHAnsi"/>
          <w:color w:val="000000" w:themeColor="text1"/>
          <w:szCs w:val="20"/>
        </w:rPr>
        <w:t xml:space="preserve">Further information may be found by </w:t>
      </w:r>
      <w:hyperlink r:id="rId13" w:history="1">
        <w:r w:rsidR="003D7E7B" w:rsidRPr="003D7E7B">
          <w:rPr>
            <w:rStyle w:val="Hyperlink"/>
            <w:rFonts w:asciiTheme="minorHAnsi" w:hAnsiTheme="minorHAnsi"/>
            <w:color w:val="00B0F0"/>
            <w:szCs w:val="20"/>
          </w:rPr>
          <w:t>clicking here</w:t>
        </w:r>
      </w:hyperlink>
      <w:r w:rsidR="003D7E7B" w:rsidRPr="003D7E7B">
        <w:rPr>
          <w:rFonts w:asciiTheme="minorHAnsi" w:hAnsiTheme="minorHAnsi"/>
          <w:color w:val="00B0F0"/>
          <w:szCs w:val="20"/>
        </w:rPr>
        <w:t>.</w:t>
      </w:r>
      <w:r w:rsidRPr="00753E97">
        <w:rPr>
          <w:rFonts w:asciiTheme="minorHAnsi" w:hAnsiTheme="minorHAnsi"/>
          <w:color w:val="000000" w:themeColor="text1"/>
          <w:szCs w:val="20"/>
        </w:rPr>
        <w:t xml:space="preserve"> </w:t>
      </w:r>
    </w:p>
    <w:p w:rsidR="00260F8F" w:rsidRPr="00753E97" w:rsidRDefault="00AF3697" w:rsidP="00F37972">
      <w:pPr>
        <w:pStyle w:val="Heading2"/>
        <w:ind w:left="1134" w:hanging="567"/>
        <w:jc w:val="both"/>
        <w:rPr>
          <w:rFonts w:asciiTheme="minorHAnsi" w:hAnsiTheme="minorHAnsi"/>
          <w:sz w:val="20"/>
          <w:szCs w:val="20"/>
        </w:rPr>
      </w:pPr>
      <w:bookmarkStart w:id="41" w:name="_Toc476653750"/>
      <w:r w:rsidRPr="00753E97">
        <w:rPr>
          <w:rFonts w:asciiTheme="minorHAnsi" w:hAnsiTheme="minorHAnsi"/>
          <w:sz w:val="20"/>
          <w:szCs w:val="20"/>
        </w:rPr>
        <w:t xml:space="preserve">Could </w:t>
      </w:r>
      <w:r w:rsidR="00F37972" w:rsidRPr="00753E97">
        <w:rPr>
          <w:rFonts w:asciiTheme="minorHAnsi" w:hAnsiTheme="minorHAnsi"/>
          <w:sz w:val="20"/>
          <w:szCs w:val="20"/>
        </w:rPr>
        <w:t>Business First confirm to us whether my</w:t>
      </w:r>
      <w:r w:rsidRPr="00753E97">
        <w:rPr>
          <w:rFonts w:asciiTheme="minorHAnsi" w:hAnsiTheme="minorHAnsi"/>
          <w:sz w:val="20"/>
          <w:szCs w:val="20"/>
        </w:rPr>
        <w:t xml:space="preserve"> </w:t>
      </w:r>
      <w:r w:rsidR="00400BDA" w:rsidRPr="00753E97">
        <w:rPr>
          <w:rFonts w:asciiTheme="minorHAnsi" w:hAnsiTheme="minorHAnsi"/>
          <w:sz w:val="20"/>
          <w:szCs w:val="20"/>
        </w:rPr>
        <w:t>undertakings</w:t>
      </w:r>
      <w:r w:rsidRPr="00753E97">
        <w:rPr>
          <w:rFonts w:asciiTheme="minorHAnsi" w:hAnsiTheme="minorHAnsi"/>
          <w:sz w:val="20"/>
          <w:szCs w:val="20"/>
        </w:rPr>
        <w:t xml:space="preserve"> are to be considered a</w:t>
      </w:r>
      <w:r w:rsidR="00400BDA" w:rsidRPr="00753E97">
        <w:rPr>
          <w:rFonts w:asciiTheme="minorHAnsi" w:hAnsiTheme="minorHAnsi"/>
          <w:sz w:val="20"/>
          <w:szCs w:val="20"/>
        </w:rPr>
        <w:t>s linked or partner undertakings?</w:t>
      </w:r>
      <w:bookmarkEnd w:id="41"/>
    </w:p>
    <w:p w:rsidR="00B44E46" w:rsidRPr="00753E97" w:rsidRDefault="00400BDA" w:rsidP="005E5867">
      <w:pPr>
        <w:spacing w:line="240" w:lineRule="auto"/>
        <w:ind w:left="1170"/>
        <w:jc w:val="both"/>
        <w:rPr>
          <w:rFonts w:asciiTheme="minorHAnsi" w:hAnsiTheme="minorHAnsi"/>
          <w:szCs w:val="20"/>
        </w:rPr>
      </w:pPr>
      <w:r w:rsidRPr="00753E97">
        <w:rPr>
          <w:rFonts w:asciiTheme="minorHAnsi" w:hAnsiTheme="minorHAnsi"/>
          <w:szCs w:val="20"/>
        </w:rPr>
        <w:t xml:space="preserve">In order to confirm whether your undertaking is to be considered as a linked undertaking, kindly refer to </w:t>
      </w:r>
      <w:r w:rsidRPr="00753E97">
        <w:rPr>
          <w:rFonts w:asciiTheme="minorHAnsi" w:hAnsiTheme="minorHAnsi"/>
          <w:i/>
          <w:iCs/>
          <w:szCs w:val="20"/>
        </w:rPr>
        <w:t xml:space="preserve">The </w:t>
      </w:r>
      <w:r w:rsidR="00B87404" w:rsidRPr="00753E97">
        <w:rPr>
          <w:rFonts w:asciiTheme="minorHAnsi" w:hAnsiTheme="minorHAnsi"/>
          <w:i/>
          <w:iCs/>
          <w:szCs w:val="20"/>
        </w:rPr>
        <w:t>revised User</w:t>
      </w:r>
      <w:r w:rsidRPr="00753E97">
        <w:rPr>
          <w:rFonts w:asciiTheme="minorHAnsi" w:hAnsiTheme="minorHAnsi"/>
          <w:i/>
          <w:iCs/>
          <w:szCs w:val="20"/>
        </w:rPr>
        <w:t xml:space="preserve"> </w:t>
      </w:r>
      <w:r w:rsidRPr="00753E97">
        <w:rPr>
          <w:rFonts w:asciiTheme="minorHAnsi" w:hAnsiTheme="minorHAnsi"/>
          <w:i/>
          <w:szCs w:val="20"/>
        </w:rPr>
        <w:t>guidebook</w:t>
      </w:r>
      <w:r w:rsidR="00B87404" w:rsidRPr="00753E97">
        <w:rPr>
          <w:rFonts w:asciiTheme="minorHAnsi" w:hAnsiTheme="minorHAnsi"/>
          <w:szCs w:val="20"/>
        </w:rPr>
        <w:t xml:space="preserve"> </w:t>
      </w:r>
      <w:r w:rsidR="00B87404" w:rsidRPr="00753E97">
        <w:rPr>
          <w:rFonts w:asciiTheme="minorHAnsi" w:hAnsiTheme="minorHAnsi"/>
          <w:i/>
          <w:szCs w:val="20"/>
        </w:rPr>
        <w:t>to the SME definition</w:t>
      </w:r>
      <w:r w:rsidRPr="00753E97">
        <w:rPr>
          <w:rFonts w:asciiTheme="minorHAnsi" w:hAnsiTheme="minorHAnsi"/>
          <w:szCs w:val="20"/>
        </w:rPr>
        <w:t xml:space="preserve"> which can be downloaded from </w:t>
      </w:r>
      <w:r w:rsidR="00B87404" w:rsidRPr="00753E97">
        <w:rPr>
          <w:rFonts w:asciiTheme="minorHAnsi" w:hAnsiTheme="minorHAnsi"/>
          <w:szCs w:val="20"/>
        </w:rPr>
        <w:t xml:space="preserve">the Malta Enterprise </w:t>
      </w:r>
      <w:r w:rsidRPr="00753E97">
        <w:rPr>
          <w:rFonts w:asciiTheme="minorHAnsi" w:hAnsiTheme="minorHAnsi"/>
          <w:szCs w:val="20"/>
        </w:rPr>
        <w:t xml:space="preserve">website. </w:t>
      </w:r>
      <w:hyperlink r:id="rId14" w:history="1">
        <w:r w:rsidR="00577AC1">
          <w:rPr>
            <w:rStyle w:val="Hyperlink"/>
            <w:rFonts w:asciiTheme="minorHAnsi" w:hAnsiTheme="minorHAnsi"/>
            <w:szCs w:val="20"/>
          </w:rPr>
          <w:t>C</w:t>
        </w:r>
        <w:r w:rsidRPr="00753E97">
          <w:rPr>
            <w:rStyle w:val="Hyperlink"/>
            <w:rFonts w:asciiTheme="minorHAnsi" w:hAnsiTheme="minorHAnsi"/>
            <w:szCs w:val="20"/>
          </w:rPr>
          <w:t>lick here</w:t>
        </w:r>
      </w:hyperlink>
      <w:r w:rsidRPr="00753E97">
        <w:rPr>
          <w:rFonts w:asciiTheme="minorHAnsi" w:hAnsiTheme="minorHAnsi"/>
          <w:szCs w:val="20"/>
        </w:rPr>
        <w:t xml:space="preserve"> to download the relevant documents. </w:t>
      </w:r>
    </w:p>
    <w:p w:rsidR="00B06E29" w:rsidRPr="00753E97" w:rsidRDefault="00AF1431" w:rsidP="00AF1431">
      <w:pPr>
        <w:pStyle w:val="Heading1"/>
        <w:rPr>
          <w:rFonts w:asciiTheme="minorHAnsi" w:hAnsiTheme="minorHAnsi"/>
        </w:rPr>
      </w:pPr>
      <w:bookmarkStart w:id="42" w:name="_Toc476653751"/>
      <w:r w:rsidRPr="00753E97">
        <w:rPr>
          <w:rFonts w:asciiTheme="minorHAnsi" w:hAnsiTheme="minorHAnsi"/>
        </w:rPr>
        <w:lastRenderedPageBreak/>
        <w:t>Eligible Costs</w:t>
      </w:r>
      <w:bookmarkEnd w:id="42"/>
    </w:p>
    <w:p w:rsidR="003B4166" w:rsidRDefault="003B4166" w:rsidP="003B4166">
      <w:pPr>
        <w:pStyle w:val="Heading2"/>
        <w:ind w:left="1134" w:hanging="567"/>
        <w:jc w:val="both"/>
        <w:rPr>
          <w:rFonts w:asciiTheme="minorHAnsi" w:hAnsiTheme="minorHAnsi"/>
          <w:sz w:val="20"/>
          <w:szCs w:val="20"/>
        </w:rPr>
      </w:pPr>
      <w:bookmarkStart w:id="43" w:name="_Toc476653752"/>
      <w:r w:rsidRPr="00C77E90">
        <w:rPr>
          <w:rFonts w:asciiTheme="minorHAnsi" w:hAnsiTheme="minorHAnsi"/>
          <w:sz w:val="20"/>
          <w:szCs w:val="20"/>
        </w:rPr>
        <w:t>Section 4.4.1 of the Incentive Guidelines, states that in order to be eligible for wage costs there must be a</w:t>
      </w:r>
      <w:r w:rsidR="00B44E46">
        <w:rPr>
          <w:rFonts w:asciiTheme="minorHAnsi" w:hAnsiTheme="minorHAnsi"/>
          <w:sz w:val="20"/>
          <w:szCs w:val="20"/>
        </w:rPr>
        <w:t xml:space="preserve"> </w:t>
      </w:r>
      <w:r>
        <w:rPr>
          <w:rFonts w:asciiTheme="minorHAnsi" w:hAnsiTheme="minorHAnsi"/>
          <w:sz w:val="20"/>
          <w:szCs w:val="20"/>
        </w:rPr>
        <w:t xml:space="preserve">net </w:t>
      </w:r>
      <w:r w:rsidRPr="00C77E90">
        <w:rPr>
          <w:rFonts w:asciiTheme="minorHAnsi" w:hAnsiTheme="minorHAnsi"/>
          <w:sz w:val="20"/>
          <w:szCs w:val="20"/>
        </w:rPr>
        <w:t xml:space="preserve">increase </w:t>
      </w:r>
      <w:r>
        <w:rPr>
          <w:rFonts w:asciiTheme="minorHAnsi" w:hAnsiTheme="minorHAnsi"/>
          <w:sz w:val="20"/>
          <w:szCs w:val="20"/>
        </w:rPr>
        <w:t>in capacity building that exceeds 3% of the highest wage costs of the previous two</w:t>
      </w:r>
      <w:r w:rsidRPr="00C77E90">
        <w:rPr>
          <w:rFonts w:asciiTheme="minorHAnsi" w:hAnsiTheme="minorHAnsi"/>
          <w:sz w:val="20"/>
          <w:szCs w:val="20"/>
        </w:rPr>
        <w:t xml:space="preserve"> (</w:t>
      </w:r>
      <w:r>
        <w:rPr>
          <w:rFonts w:asciiTheme="minorHAnsi" w:hAnsiTheme="minorHAnsi"/>
          <w:sz w:val="20"/>
          <w:szCs w:val="20"/>
        </w:rPr>
        <w:t>2</w:t>
      </w:r>
      <w:r w:rsidRPr="00C77E90">
        <w:rPr>
          <w:rFonts w:asciiTheme="minorHAnsi" w:hAnsiTheme="minorHAnsi"/>
          <w:sz w:val="20"/>
          <w:szCs w:val="20"/>
        </w:rPr>
        <w:t xml:space="preserve">) years. </w:t>
      </w:r>
      <w:r>
        <w:rPr>
          <w:rFonts w:asciiTheme="minorHAnsi" w:hAnsiTheme="minorHAnsi"/>
          <w:sz w:val="20"/>
          <w:szCs w:val="20"/>
        </w:rPr>
        <w:t>How is the net increase calculated?</w:t>
      </w:r>
      <w:bookmarkEnd w:id="43"/>
    </w:p>
    <w:p w:rsidR="003B4166" w:rsidRDefault="003B4166" w:rsidP="003B4166">
      <w:pPr>
        <w:pStyle w:val="Heading2"/>
        <w:numPr>
          <w:ilvl w:val="0"/>
          <w:numId w:val="0"/>
        </w:numPr>
        <w:ind w:left="1134"/>
        <w:jc w:val="both"/>
        <w:rPr>
          <w:rFonts w:asciiTheme="minorHAnsi" w:hAnsiTheme="minorHAnsi"/>
          <w:b w:val="0"/>
          <w:sz w:val="20"/>
          <w:szCs w:val="20"/>
        </w:rPr>
      </w:pPr>
      <w:bookmarkStart w:id="44" w:name="_Toc476653753"/>
      <w:r w:rsidRPr="009302B7">
        <w:rPr>
          <w:rFonts w:asciiTheme="minorHAnsi" w:hAnsiTheme="minorHAnsi"/>
          <w:b w:val="0"/>
          <w:sz w:val="20"/>
          <w:szCs w:val="20"/>
        </w:rPr>
        <w:t xml:space="preserve">The eligible value shall be calculated by deducting from wage costs incurred in the relevant fiscal year, the highest annual wage cost incurred in the </w:t>
      </w:r>
      <w:r w:rsidR="00DA2EE0">
        <w:rPr>
          <w:rFonts w:asciiTheme="minorHAnsi" w:hAnsiTheme="minorHAnsi"/>
          <w:b w:val="0"/>
          <w:sz w:val="20"/>
          <w:szCs w:val="20"/>
        </w:rPr>
        <w:t>preceding two (2) fiscal years.</w:t>
      </w:r>
      <w:bookmarkEnd w:id="44"/>
    </w:p>
    <w:p w:rsidR="003B4166" w:rsidRPr="009302B7" w:rsidRDefault="003B4166" w:rsidP="003B4166">
      <w:pPr>
        <w:pStyle w:val="Heading2"/>
        <w:numPr>
          <w:ilvl w:val="0"/>
          <w:numId w:val="0"/>
        </w:numPr>
        <w:ind w:left="1134"/>
        <w:jc w:val="both"/>
        <w:rPr>
          <w:rFonts w:asciiTheme="minorHAnsi" w:hAnsiTheme="minorHAnsi"/>
          <w:b w:val="0"/>
          <w:sz w:val="20"/>
          <w:szCs w:val="20"/>
        </w:rPr>
      </w:pPr>
      <w:bookmarkStart w:id="45" w:name="_Toc476653754"/>
      <w:r w:rsidRPr="009302B7">
        <w:rPr>
          <w:rFonts w:asciiTheme="minorHAnsi" w:hAnsiTheme="minorHAnsi"/>
          <w:b w:val="0"/>
          <w:sz w:val="20"/>
          <w:szCs w:val="20"/>
        </w:rPr>
        <w:t>In estimating wage costs the Corporation shall take into consideration the total employment of the signing undertaking</w:t>
      </w:r>
      <w:bookmarkEnd w:id="45"/>
      <w:r w:rsidRPr="009302B7">
        <w:rPr>
          <w:rFonts w:asciiTheme="minorHAnsi" w:hAnsiTheme="minorHAnsi"/>
          <w:b w:val="0"/>
          <w:sz w:val="20"/>
          <w:szCs w:val="20"/>
        </w:rPr>
        <w:t xml:space="preserve">  </w:t>
      </w:r>
    </w:p>
    <w:p w:rsidR="003B4166" w:rsidRPr="009302B7" w:rsidRDefault="003B4166" w:rsidP="003B4166">
      <w:pPr>
        <w:pStyle w:val="Default"/>
        <w:rPr>
          <w:bCs/>
          <w:color w:val="00B0F0"/>
          <w:sz w:val="20"/>
          <w:szCs w:val="20"/>
        </w:rPr>
      </w:pPr>
    </w:p>
    <w:p w:rsidR="003B4166" w:rsidRDefault="003B4166" w:rsidP="003B4166">
      <w:pPr>
        <w:pStyle w:val="Default"/>
        <w:ind w:left="1134"/>
        <w:rPr>
          <w:bCs/>
          <w:color w:val="000000" w:themeColor="text1"/>
          <w:sz w:val="20"/>
          <w:szCs w:val="20"/>
        </w:rPr>
      </w:pPr>
    </w:p>
    <w:p w:rsidR="003B4166" w:rsidRDefault="003B4166" w:rsidP="003B4166">
      <w:pPr>
        <w:pStyle w:val="Default"/>
        <w:ind w:left="1134"/>
        <w:rPr>
          <w:bCs/>
          <w:color w:val="000000" w:themeColor="text1"/>
          <w:sz w:val="20"/>
          <w:szCs w:val="20"/>
        </w:rPr>
      </w:pPr>
      <w:r>
        <w:rPr>
          <w:bCs/>
          <w:color w:val="000000" w:themeColor="text1"/>
          <w:sz w:val="20"/>
          <w:szCs w:val="20"/>
        </w:rPr>
        <w:t xml:space="preserve">The net increase in wage costs is calculated as per following two scenarios. </w:t>
      </w:r>
    </w:p>
    <w:p w:rsidR="003B4166" w:rsidRPr="00C77E90" w:rsidRDefault="003B4166" w:rsidP="003B4166">
      <w:pPr>
        <w:pStyle w:val="Default"/>
        <w:ind w:left="1134"/>
        <w:rPr>
          <w:bCs/>
          <w:color w:val="000000" w:themeColor="text1"/>
          <w:sz w:val="20"/>
          <w:szCs w:val="20"/>
        </w:rPr>
      </w:pPr>
    </w:p>
    <w:p w:rsidR="003B4166" w:rsidRDefault="003B4166" w:rsidP="003B4166">
      <w:pPr>
        <w:pStyle w:val="Default"/>
        <w:ind w:left="1080" w:firstLine="54"/>
        <w:rPr>
          <w:bCs/>
          <w:color w:val="000000" w:themeColor="text1"/>
          <w:sz w:val="20"/>
          <w:szCs w:val="20"/>
        </w:rPr>
      </w:pPr>
      <w:r w:rsidRPr="00B83A69">
        <w:rPr>
          <w:b/>
          <w:bCs/>
          <w:color w:val="000000" w:themeColor="text1"/>
          <w:sz w:val="20"/>
          <w:szCs w:val="20"/>
        </w:rPr>
        <w:t>Scenario A:</w:t>
      </w:r>
      <w:r w:rsidRPr="009302B7">
        <w:rPr>
          <w:bCs/>
          <w:color w:val="00B0F0"/>
          <w:sz w:val="20"/>
          <w:szCs w:val="20"/>
        </w:rPr>
        <w:t xml:space="preserve"> </w:t>
      </w:r>
      <w:r w:rsidRPr="009302B7">
        <w:rPr>
          <w:bCs/>
          <w:color w:val="00B0F0"/>
          <w:sz w:val="20"/>
          <w:szCs w:val="20"/>
        </w:rPr>
        <w:br/>
      </w:r>
      <w:r w:rsidRPr="009302B7">
        <w:rPr>
          <w:bCs/>
          <w:color w:val="00B0F0"/>
          <w:sz w:val="20"/>
          <w:szCs w:val="20"/>
        </w:rPr>
        <w:br/>
      </w:r>
      <w:r w:rsidRPr="009302B7">
        <w:rPr>
          <w:bCs/>
          <w:color w:val="00B0F0"/>
          <w:sz w:val="20"/>
          <w:szCs w:val="20"/>
        </w:rPr>
        <w:tab/>
      </w:r>
      <w:r w:rsidRPr="00B83A69">
        <w:rPr>
          <w:bCs/>
          <w:color w:val="000000" w:themeColor="text1"/>
          <w:sz w:val="20"/>
          <w:szCs w:val="20"/>
        </w:rPr>
        <w:t>Claim for increased wage costs incurred in 20</w:t>
      </w:r>
      <w:r>
        <w:rPr>
          <w:bCs/>
          <w:color w:val="000000" w:themeColor="text1"/>
          <w:sz w:val="20"/>
          <w:szCs w:val="20"/>
        </w:rPr>
        <w:t>16</w:t>
      </w:r>
      <w:r w:rsidRPr="00B83A69">
        <w:rPr>
          <w:bCs/>
          <w:color w:val="000000" w:themeColor="text1"/>
          <w:sz w:val="20"/>
          <w:szCs w:val="20"/>
        </w:rPr>
        <w:t>.</w:t>
      </w:r>
    </w:p>
    <w:p w:rsidR="003B4166" w:rsidRDefault="0057372F" w:rsidP="003B4166">
      <w:pPr>
        <w:pStyle w:val="Default"/>
        <w:ind w:left="1080" w:firstLine="54"/>
        <w:rPr>
          <w:bCs/>
          <w:color w:val="000000" w:themeColor="text1"/>
          <w:sz w:val="20"/>
          <w:szCs w:val="20"/>
        </w:rPr>
      </w:pPr>
      <w:r w:rsidRPr="0057372F">
        <w:rPr>
          <w:b/>
          <w:bCs/>
          <w:noProof/>
          <w:color w:val="000000" w:themeColor="text1"/>
          <w:sz w:val="20"/>
          <w:szCs w:val="20"/>
          <w:lang w:val="en-US"/>
        </w:rPr>
        <w:pict>
          <v:shapetype id="_x0000_t202" coordsize="21600,21600" o:spt="202" path="m,l,21600r21600,l21600,xe">
            <v:stroke joinstyle="miter"/>
            <v:path gradientshapeok="t" o:connecttype="rect"/>
          </v:shapetype>
          <v:shape id="_x0000_s1034" type="#_x0000_t202" style="position:absolute;left:0;text-align:left;margin-left:348.05pt;margin-top:46.35pt;width:123.4pt;height:34.95pt;z-index:251671552;mso-width-relative:margin;mso-height-relative:margin" fillcolor="white [3201]" strokecolor="#4bacc6 [3208]" strokeweight="2.5pt">
            <v:shadow color="#868686"/>
            <v:textbox>
              <w:txbxContent>
                <w:p w:rsidR="005A768E" w:rsidRPr="00B44E46" w:rsidRDefault="005A768E" w:rsidP="00B44E46">
                  <w:pPr>
                    <w:rPr>
                      <w:rFonts w:asciiTheme="minorHAnsi" w:hAnsiTheme="minorHAnsi"/>
                      <w:sz w:val="16"/>
                      <w:szCs w:val="16"/>
                    </w:rPr>
                  </w:pPr>
                  <w:r w:rsidRPr="003D7E7B">
                    <w:rPr>
                      <w:rFonts w:asciiTheme="minorHAnsi" w:hAnsiTheme="minorHAnsi"/>
                      <w:sz w:val="16"/>
                      <w:szCs w:val="16"/>
                    </w:rPr>
                    <w:t xml:space="preserve">Wage Costs in </w:t>
                  </w:r>
                  <w:r>
                    <w:rPr>
                      <w:rFonts w:asciiTheme="minorHAnsi" w:hAnsiTheme="minorHAnsi"/>
                      <w:sz w:val="16"/>
                      <w:szCs w:val="16"/>
                    </w:rPr>
                    <w:t>2</w:t>
                  </w:r>
                  <w:r w:rsidRPr="003D7E7B">
                    <w:rPr>
                      <w:rFonts w:asciiTheme="minorHAnsi" w:hAnsiTheme="minorHAnsi"/>
                      <w:sz w:val="16"/>
                      <w:szCs w:val="16"/>
                    </w:rPr>
                    <w:t>016</w:t>
                  </w:r>
                </w:p>
              </w:txbxContent>
            </v:textbox>
          </v:shape>
        </w:pict>
      </w:r>
      <w:r w:rsidRPr="0057372F">
        <w:rPr>
          <w:b/>
          <w:bCs/>
          <w:noProof/>
          <w:color w:val="000000" w:themeColor="text1"/>
          <w:sz w:val="20"/>
          <w:szCs w:val="20"/>
          <w:lang w:val="en-US"/>
        </w:rPr>
        <w:pict>
          <v:shape id="_x0000_s1035" type="#_x0000_t202" style="position:absolute;left:0;text-align:left;margin-left:348.05pt;margin-top:1.9pt;width:134.65pt;height:34.95pt;z-index:251672576;mso-width-relative:margin;mso-height-relative:margin" fillcolor="white [3201]" strokecolor="#4bacc6 [3208]" strokeweight="2.5pt">
            <v:shadow color="#868686"/>
            <v:textbox inset="0,0,0,0">
              <w:txbxContent>
                <w:p w:rsidR="005A768E" w:rsidRPr="00B44E46" w:rsidRDefault="005A768E" w:rsidP="00B44E46">
                  <w:pPr>
                    <w:rPr>
                      <w:rFonts w:asciiTheme="minorHAnsi" w:hAnsiTheme="minorHAnsi"/>
                      <w:sz w:val="16"/>
                      <w:szCs w:val="16"/>
                      <w:lang w:val="en-US"/>
                    </w:rPr>
                  </w:pPr>
                  <w:r>
                    <w:rPr>
                      <w:rFonts w:asciiTheme="minorHAnsi" w:hAnsiTheme="minorHAnsi"/>
                      <w:sz w:val="16"/>
                      <w:szCs w:val="16"/>
                      <w:lang w:val="en-US"/>
                    </w:rPr>
                    <w:t>Highest wage costs of previous 2 years</w:t>
                  </w:r>
                </w:p>
              </w:txbxContent>
            </v:textbox>
          </v:shape>
        </w:pict>
      </w:r>
    </w:p>
    <w:tbl>
      <w:tblPr>
        <w:tblStyle w:val="TableGrid"/>
        <w:tblW w:w="0" w:type="auto"/>
        <w:tblInd w:w="2268" w:type="dxa"/>
        <w:tblLook w:val="04A0"/>
      </w:tblPr>
      <w:tblGrid>
        <w:gridCol w:w="2886"/>
        <w:gridCol w:w="1704"/>
      </w:tblGrid>
      <w:tr w:rsidR="003B4166" w:rsidRPr="00B83A69" w:rsidTr="009F1322">
        <w:tc>
          <w:tcPr>
            <w:tcW w:w="2886" w:type="dxa"/>
            <w:shd w:val="clear" w:color="auto" w:fill="00B0F0"/>
          </w:tcPr>
          <w:p w:rsidR="003B4166" w:rsidRPr="00B83A69" w:rsidRDefault="003B4166" w:rsidP="009F1322">
            <w:pPr>
              <w:pStyle w:val="Default"/>
              <w:jc w:val="center"/>
              <w:rPr>
                <w:bCs/>
                <w:color w:val="FFFFFF" w:themeColor="background1"/>
                <w:sz w:val="20"/>
                <w:szCs w:val="20"/>
              </w:rPr>
            </w:pPr>
            <w:r w:rsidRPr="00B83A69">
              <w:rPr>
                <w:bCs/>
                <w:color w:val="FFFFFF" w:themeColor="background1"/>
                <w:sz w:val="20"/>
                <w:szCs w:val="20"/>
              </w:rPr>
              <w:t>Year</w:t>
            </w:r>
          </w:p>
        </w:tc>
        <w:tc>
          <w:tcPr>
            <w:tcW w:w="1704" w:type="dxa"/>
            <w:shd w:val="clear" w:color="auto" w:fill="00B0F0"/>
          </w:tcPr>
          <w:p w:rsidR="003B4166" w:rsidRPr="00B83A69" w:rsidRDefault="003B4166" w:rsidP="009F1322">
            <w:pPr>
              <w:pStyle w:val="Default"/>
              <w:jc w:val="center"/>
              <w:rPr>
                <w:bCs/>
                <w:color w:val="FFFFFF" w:themeColor="background1"/>
                <w:sz w:val="20"/>
                <w:szCs w:val="20"/>
              </w:rPr>
            </w:pPr>
            <w:r w:rsidRPr="00B83A69">
              <w:rPr>
                <w:bCs/>
                <w:color w:val="FFFFFF" w:themeColor="background1"/>
                <w:sz w:val="20"/>
                <w:szCs w:val="20"/>
              </w:rPr>
              <w:t>Wage Costs (€)</w:t>
            </w:r>
          </w:p>
        </w:tc>
      </w:tr>
      <w:tr w:rsidR="003B4166" w:rsidTr="009F1322">
        <w:tc>
          <w:tcPr>
            <w:tcW w:w="2886" w:type="dxa"/>
          </w:tcPr>
          <w:p w:rsidR="003B4166" w:rsidRDefault="003B4166" w:rsidP="009F1322">
            <w:pPr>
              <w:pStyle w:val="Default"/>
              <w:jc w:val="center"/>
              <w:rPr>
                <w:bCs/>
                <w:color w:val="000000" w:themeColor="text1"/>
                <w:sz w:val="20"/>
                <w:szCs w:val="20"/>
              </w:rPr>
            </w:pPr>
            <w:r>
              <w:rPr>
                <w:bCs/>
                <w:color w:val="000000" w:themeColor="text1"/>
                <w:sz w:val="20"/>
                <w:szCs w:val="20"/>
              </w:rPr>
              <w:t>2014</w:t>
            </w:r>
          </w:p>
        </w:tc>
        <w:tc>
          <w:tcPr>
            <w:tcW w:w="1704" w:type="dxa"/>
          </w:tcPr>
          <w:p w:rsidR="003B4166" w:rsidRDefault="0057372F" w:rsidP="009F1322">
            <w:pPr>
              <w:pStyle w:val="Default"/>
              <w:jc w:val="center"/>
              <w:rPr>
                <w:bCs/>
                <w:color w:val="000000" w:themeColor="text1"/>
                <w:sz w:val="20"/>
                <w:szCs w:val="20"/>
              </w:rPr>
            </w:pPr>
            <w:r w:rsidRPr="0057372F">
              <w:rPr>
                <w:b/>
                <w:bCs/>
                <w:noProof/>
                <w:color w:val="000000" w:themeColor="text1"/>
                <w:sz w:val="20"/>
                <w:szCs w:val="20"/>
              </w:rPr>
              <w:pict>
                <v:shapetype id="_x0000_t32" coordsize="21600,21600" o:spt="32" o:oned="t" path="m,l21600,21600e" filled="f">
                  <v:path arrowok="t" fillok="f" o:connecttype="none"/>
                  <o:lock v:ext="edit" shapetype="t"/>
                </v:shapetype>
                <v:shape id="_x0000_s1036" type="#_x0000_t32" style="position:absolute;left:0;text-align:left;margin-left:60.95pt;margin-top:7.1pt;width:25.05pt;height:9.4pt;flip:y;z-index:251673600;mso-position-horizontal-relative:text;mso-position-vertical-relative:text" o:connectortype="straight" strokecolor="#c0504d [3205]" strokeweight="1pt">
                  <v:stroke dashstyle="dash" endarrow="block"/>
                  <v:shadow color="#868686"/>
                </v:shape>
              </w:pict>
            </w:r>
            <w:r>
              <w:rPr>
                <w:bCs/>
                <w:noProof/>
                <w:color w:val="000000" w:themeColor="text1"/>
                <w:sz w:val="20"/>
                <w:szCs w:val="20"/>
              </w:rPr>
              <w:pict>
                <v:oval id="_x0000_s1032" style="position:absolute;left:0;text-align:left;margin-left:15.85pt;margin-top:7.1pt;width:45.1pt;height:23.2pt;z-index:251669504;mso-position-horizontal-relative:text;mso-position-vertical-relative:text" filled="f" fillcolor="white [3212]" strokecolor="#c0504d [3205]" strokeweight="1pt">
                  <v:stroke dashstyle="dash"/>
                  <v:shadow color="#868686"/>
                </v:oval>
              </w:pict>
            </w:r>
            <w:r w:rsidR="003B4166">
              <w:rPr>
                <w:bCs/>
                <w:color w:val="000000" w:themeColor="text1"/>
                <w:sz w:val="20"/>
                <w:szCs w:val="20"/>
              </w:rPr>
              <w:t>10,000</w:t>
            </w:r>
          </w:p>
        </w:tc>
      </w:tr>
      <w:tr w:rsidR="003B4166" w:rsidTr="009F1322">
        <w:tc>
          <w:tcPr>
            <w:tcW w:w="2886" w:type="dxa"/>
          </w:tcPr>
          <w:p w:rsidR="003B4166" w:rsidRDefault="003B4166" w:rsidP="009F1322">
            <w:pPr>
              <w:pStyle w:val="Default"/>
              <w:jc w:val="center"/>
              <w:rPr>
                <w:bCs/>
                <w:color w:val="000000" w:themeColor="text1"/>
                <w:sz w:val="20"/>
                <w:szCs w:val="20"/>
              </w:rPr>
            </w:pPr>
            <w:r>
              <w:rPr>
                <w:bCs/>
                <w:color w:val="000000" w:themeColor="text1"/>
                <w:sz w:val="20"/>
                <w:szCs w:val="20"/>
              </w:rPr>
              <w:t>2015</w:t>
            </w:r>
          </w:p>
        </w:tc>
        <w:tc>
          <w:tcPr>
            <w:tcW w:w="1704" w:type="dxa"/>
          </w:tcPr>
          <w:p w:rsidR="003B4166" w:rsidRDefault="0057372F" w:rsidP="009F1322">
            <w:pPr>
              <w:pStyle w:val="Default"/>
              <w:jc w:val="center"/>
              <w:rPr>
                <w:bCs/>
                <w:color w:val="000000" w:themeColor="text1"/>
                <w:sz w:val="20"/>
                <w:szCs w:val="20"/>
              </w:rPr>
            </w:pPr>
            <w:r>
              <w:rPr>
                <w:bCs/>
                <w:noProof/>
                <w:color w:val="000000" w:themeColor="text1"/>
                <w:sz w:val="20"/>
                <w:szCs w:val="20"/>
              </w:rPr>
              <w:pict>
                <v:oval id="_x0000_s1033" style="position:absolute;left:0;text-align:left;margin-left:15.85pt;margin-top:10.65pt;width:45.1pt;height:23.2pt;z-index:251670528;mso-position-horizontal-relative:text;mso-position-vertical-relative:text" filled="f" fillcolor="white [3212]" strokecolor="#c0504d [3205]" strokeweight="1pt">
                  <v:stroke dashstyle="dash"/>
                  <v:shadow color="#868686"/>
                </v:oval>
              </w:pict>
            </w:r>
            <w:r w:rsidR="003B4166">
              <w:rPr>
                <w:bCs/>
                <w:color w:val="000000" w:themeColor="text1"/>
                <w:sz w:val="20"/>
                <w:szCs w:val="20"/>
              </w:rPr>
              <w:t>15,000</w:t>
            </w:r>
          </w:p>
        </w:tc>
      </w:tr>
      <w:tr w:rsidR="003B4166" w:rsidTr="009F1322">
        <w:tc>
          <w:tcPr>
            <w:tcW w:w="2886" w:type="dxa"/>
          </w:tcPr>
          <w:p w:rsidR="003B4166" w:rsidRDefault="003B4166" w:rsidP="009F1322">
            <w:pPr>
              <w:pStyle w:val="Default"/>
              <w:jc w:val="center"/>
              <w:rPr>
                <w:bCs/>
                <w:color w:val="000000" w:themeColor="text1"/>
                <w:sz w:val="20"/>
                <w:szCs w:val="20"/>
              </w:rPr>
            </w:pPr>
            <w:r>
              <w:rPr>
                <w:bCs/>
                <w:color w:val="000000" w:themeColor="text1"/>
                <w:sz w:val="20"/>
                <w:szCs w:val="20"/>
              </w:rPr>
              <w:t>2016</w:t>
            </w:r>
          </w:p>
        </w:tc>
        <w:tc>
          <w:tcPr>
            <w:tcW w:w="1704" w:type="dxa"/>
          </w:tcPr>
          <w:p w:rsidR="003B4166" w:rsidRDefault="0057372F" w:rsidP="009F1322">
            <w:pPr>
              <w:pStyle w:val="Default"/>
              <w:jc w:val="center"/>
              <w:rPr>
                <w:bCs/>
                <w:color w:val="000000" w:themeColor="text1"/>
                <w:sz w:val="20"/>
                <w:szCs w:val="20"/>
              </w:rPr>
            </w:pPr>
            <w:r>
              <w:rPr>
                <w:bCs/>
                <w:noProof/>
                <w:color w:val="000000" w:themeColor="text1"/>
                <w:sz w:val="20"/>
                <w:szCs w:val="20"/>
              </w:rPr>
              <w:pict>
                <v:shape id="_x0000_s1037" type="#_x0000_t32" style="position:absolute;left:0;text-align:left;margin-left:60.95pt;margin-top:8.65pt;width:23.4pt;height:0;z-index:251674624;mso-position-horizontal-relative:text;mso-position-vertical-relative:text" o:connectortype="straight" strokecolor="#c0504d [3205]" strokeweight="1pt">
                  <v:stroke dashstyle="dash" endarrow="block"/>
                  <v:shadow color="#868686"/>
                </v:shape>
              </w:pict>
            </w:r>
            <w:r w:rsidR="003B4166">
              <w:rPr>
                <w:bCs/>
                <w:color w:val="000000" w:themeColor="text1"/>
                <w:sz w:val="20"/>
                <w:szCs w:val="20"/>
              </w:rPr>
              <w:t>20,000</w:t>
            </w:r>
          </w:p>
        </w:tc>
      </w:tr>
    </w:tbl>
    <w:p w:rsidR="003D7E7B" w:rsidRDefault="003B4166" w:rsidP="003D7E7B">
      <w:pPr>
        <w:pStyle w:val="Default"/>
        <w:ind w:left="1080"/>
        <w:rPr>
          <w:bCs/>
          <w:color w:val="000000" w:themeColor="text1"/>
          <w:sz w:val="20"/>
          <w:szCs w:val="20"/>
        </w:rPr>
      </w:pPr>
      <w:r w:rsidRPr="00B83A69">
        <w:rPr>
          <w:bCs/>
          <w:color w:val="000000" w:themeColor="text1"/>
          <w:sz w:val="20"/>
          <w:szCs w:val="20"/>
        </w:rPr>
        <w:br/>
      </w:r>
      <w:r w:rsidRPr="00B83A69">
        <w:rPr>
          <w:bCs/>
          <w:color w:val="000000" w:themeColor="text1"/>
          <w:sz w:val="20"/>
          <w:szCs w:val="20"/>
        </w:rPr>
        <w:br/>
      </w:r>
      <w:r w:rsidRPr="00B83A69">
        <w:rPr>
          <w:bCs/>
          <w:color w:val="000000" w:themeColor="text1"/>
          <w:sz w:val="20"/>
          <w:szCs w:val="20"/>
        </w:rPr>
        <w:tab/>
        <w:t>Eligible increase is the difference between 201</w:t>
      </w:r>
      <w:r>
        <w:rPr>
          <w:bCs/>
          <w:color w:val="000000" w:themeColor="text1"/>
          <w:sz w:val="20"/>
          <w:szCs w:val="20"/>
        </w:rPr>
        <w:t>5</w:t>
      </w:r>
      <w:r w:rsidRPr="00B83A69">
        <w:rPr>
          <w:bCs/>
          <w:color w:val="000000" w:themeColor="text1"/>
          <w:sz w:val="20"/>
          <w:szCs w:val="20"/>
        </w:rPr>
        <w:t xml:space="preserve"> &amp; 201</w:t>
      </w:r>
      <w:r>
        <w:rPr>
          <w:bCs/>
          <w:color w:val="000000" w:themeColor="text1"/>
          <w:sz w:val="20"/>
          <w:szCs w:val="20"/>
        </w:rPr>
        <w:t>6</w:t>
      </w:r>
      <w:r w:rsidRPr="00B83A69">
        <w:rPr>
          <w:bCs/>
          <w:color w:val="000000" w:themeColor="text1"/>
          <w:sz w:val="20"/>
          <w:szCs w:val="20"/>
        </w:rPr>
        <w:t xml:space="preserve"> = €5,000 </w:t>
      </w:r>
      <w:r>
        <w:rPr>
          <w:bCs/>
          <w:color w:val="000000" w:themeColor="text1"/>
          <w:sz w:val="20"/>
          <w:szCs w:val="20"/>
        </w:rPr>
        <w:t>= 33.3% increase</w:t>
      </w:r>
      <w:r w:rsidRPr="00B83A69">
        <w:rPr>
          <w:bCs/>
          <w:color w:val="000000" w:themeColor="text1"/>
          <w:sz w:val="20"/>
          <w:szCs w:val="20"/>
        </w:rPr>
        <w:br/>
      </w:r>
      <w:r w:rsidRPr="00B83A69">
        <w:rPr>
          <w:bCs/>
          <w:color w:val="000000" w:themeColor="text1"/>
          <w:sz w:val="20"/>
          <w:szCs w:val="20"/>
        </w:rPr>
        <w:br/>
        <w:t>In Scenario A, the applicant is eligible since there has been an increase in wage costs by 33.3% increase.</w:t>
      </w:r>
    </w:p>
    <w:p w:rsidR="003D7E7B" w:rsidRDefault="003D7E7B" w:rsidP="003D7E7B">
      <w:pPr>
        <w:pStyle w:val="Default"/>
        <w:ind w:left="1080"/>
        <w:rPr>
          <w:bCs/>
          <w:color w:val="000000" w:themeColor="text1"/>
          <w:sz w:val="20"/>
          <w:szCs w:val="20"/>
        </w:rPr>
      </w:pPr>
    </w:p>
    <w:p w:rsidR="003D7E7B" w:rsidRDefault="00B44E46" w:rsidP="003D7E7B">
      <w:pPr>
        <w:pStyle w:val="Default"/>
        <w:ind w:left="1080"/>
        <w:rPr>
          <w:bCs/>
          <w:color w:val="000000" w:themeColor="text1"/>
          <w:sz w:val="20"/>
          <w:szCs w:val="20"/>
        </w:rPr>
      </w:pPr>
      <w:r>
        <w:rPr>
          <w:bCs/>
          <w:color w:val="000000" w:themeColor="text1"/>
          <w:sz w:val="20"/>
          <w:szCs w:val="20"/>
        </w:rPr>
        <w:t xml:space="preserve">In this regard the Corporation will issue the following Tax Credits: </w:t>
      </w:r>
    </w:p>
    <w:p w:rsidR="003D7E7B" w:rsidRDefault="003D7E7B" w:rsidP="003D7E7B">
      <w:pPr>
        <w:pStyle w:val="Default"/>
        <w:ind w:left="1080"/>
        <w:rPr>
          <w:bCs/>
          <w:color w:val="000000" w:themeColor="text1"/>
          <w:sz w:val="20"/>
          <w:szCs w:val="20"/>
        </w:rPr>
      </w:pPr>
    </w:p>
    <w:p w:rsidR="003D7E7B" w:rsidRDefault="00B44E46" w:rsidP="003D7E7B">
      <w:pPr>
        <w:pStyle w:val="Default"/>
        <w:ind w:left="1080"/>
        <w:rPr>
          <w:bCs/>
          <w:color w:val="000000" w:themeColor="text1"/>
          <w:sz w:val="20"/>
          <w:szCs w:val="20"/>
        </w:rPr>
      </w:pPr>
      <w:r>
        <w:rPr>
          <w:bCs/>
          <w:color w:val="000000" w:themeColor="text1"/>
          <w:sz w:val="20"/>
          <w:szCs w:val="20"/>
        </w:rPr>
        <w:t xml:space="preserve">A </w:t>
      </w:r>
      <w:r w:rsidR="003B4166" w:rsidRPr="00B83A69">
        <w:rPr>
          <w:bCs/>
          <w:color w:val="000000" w:themeColor="text1"/>
          <w:sz w:val="20"/>
          <w:szCs w:val="20"/>
        </w:rPr>
        <w:t>Tax credit for an undertaking based in Malta = €5,000 x 45%</w:t>
      </w:r>
    </w:p>
    <w:p w:rsidR="003B4166" w:rsidRPr="00B83A69" w:rsidRDefault="003B4166" w:rsidP="003B4166">
      <w:pPr>
        <w:pStyle w:val="Default"/>
        <w:ind w:left="1080" w:firstLine="54"/>
        <w:rPr>
          <w:bCs/>
          <w:color w:val="000000" w:themeColor="text1"/>
          <w:sz w:val="20"/>
          <w:szCs w:val="20"/>
        </w:rPr>
      </w:pPr>
      <w:r w:rsidRPr="00B83A69">
        <w:rPr>
          <w:bCs/>
          <w:color w:val="000000" w:themeColor="text1"/>
          <w:sz w:val="20"/>
          <w:szCs w:val="20"/>
        </w:rPr>
        <w:br/>
      </w:r>
      <w:r w:rsidR="00B44E46">
        <w:rPr>
          <w:bCs/>
          <w:color w:val="000000" w:themeColor="text1"/>
          <w:sz w:val="20"/>
          <w:szCs w:val="20"/>
        </w:rPr>
        <w:t xml:space="preserve">A </w:t>
      </w:r>
      <w:r w:rsidRPr="00B83A69">
        <w:rPr>
          <w:bCs/>
          <w:color w:val="000000" w:themeColor="text1"/>
          <w:sz w:val="20"/>
          <w:szCs w:val="20"/>
        </w:rPr>
        <w:t xml:space="preserve">Tax Credit for an undertaking based in Gozo = €5,000 x 65% </w:t>
      </w:r>
    </w:p>
    <w:p w:rsidR="003B4166" w:rsidRPr="00C77E90" w:rsidRDefault="003B4166" w:rsidP="003B4166">
      <w:pPr>
        <w:pStyle w:val="Default"/>
        <w:rPr>
          <w:sz w:val="20"/>
          <w:szCs w:val="20"/>
        </w:rPr>
      </w:pPr>
    </w:p>
    <w:p w:rsidR="003B4166" w:rsidRDefault="003B4166" w:rsidP="003B4166">
      <w:pPr>
        <w:pStyle w:val="Default"/>
        <w:ind w:left="414" w:firstLine="720"/>
        <w:rPr>
          <w:bCs/>
          <w:color w:val="000000" w:themeColor="text1"/>
          <w:sz w:val="20"/>
          <w:szCs w:val="20"/>
        </w:rPr>
      </w:pPr>
      <w:r w:rsidRPr="003B4166">
        <w:rPr>
          <w:b/>
          <w:bCs/>
          <w:color w:val="000000" w:themeColor="text1"/>
          <w:sz w:val="20"/>
          <w:szCs w:val="20"/>
        </w:rPr>
        <w:t>Scenario B:</w:t>
      </w:r>
      <w:r w:rsidRPr="003B4166">
        <w:rPr>
          <w:bCs/>
          <w:color w:val="000000" w:themeColor="text1"/>
          <w:sz w:val="20"/>
          <w:szCs w:val="20"/>
        </w:rPr>
        <w:br/>
      </w:r>
      <w:r w:rsidRPr="003B4166">
        <w:rPr>
          <w:bCs/>
          <w:color w:val="000000" w:themeColor="text1"/>
          <w:sz w:val="20"/>
          <w:szCs w:val="20"/>
        </w:rPr>
        <w:br/>
      </w:r>
      <w:r w:rsidRPr="003B4166">
        <w:rPr>
          <w:bCs/>
          <w:color w:val="000000" w:themeColor="text1"/>
          <w:sz w:val="20"/>
          <w:szCs w:val="20"/>
        </w:rPr>
        <w:tab/>
      </w:r>
      <w:r w:rsidRPr="003B4166">
        <w:rPr>
          <w:bCs/>
          <w:color w:val="000000" w:themeColor="text1"/>
          <w:sz w:val="20"/>
          <w:szCs w:val="20"/>
        </w:rPr>
        <w:tab/>
        <w:t>Claim for increased wage costs incurred in 201</w:t>
      </w:r>
      <w:r>
        <w:rPr>
          <w:bCs/>
          <w:color w:val="000000" w:themeColor="text1"/>
          <w:sz w:val="20"/>
          <w:szCs w:val="20"/>
        </w:rPr>
        <w:t>6</w:t>
      </w:r>
      <w:r w:rsidRPr="003B4166">
        <w:rPr>
          <w:bCs/>
          <w:color w:val="000000" w:themeColor="text1"/>
          <w:sz w:val="20"/>
          <w:szCs w:val="20"/>
        </w:rPr>
        <w:t>.</w:t>
      </w:r>
    </w:p>
    <w:p w:rsidR="003B4166" w:rsidRDefault="0057372F" w:rsidP="003B4166">
      <w:pPr>
        <w:pStyle w:val="Default"/>
        <w:ind w:left="414" w:firstLine="720"/>
        <w:rPr>
          <w:bCs/>
          <w:color w:val="000000" w:themeColor="text1"/>
          <w:sz w:val="20"/>
          <w:szCs w:val="20"/>
        </w:rPr>
      </w:pPr>
      <w:r w:rsidRPr="0057372F">
        <w:rPr>
          <w:b/>
          <w:bCs/>
          <w:noProof/>
          <w:color w:val="000000" w:themeColor="text1"/>
          <w:sz w:val="20"/>
          <w:szCs w:val="20"/>
          <w:lang w:val="en-US"/>
        </w:rPr>
        <w:pict>
          <v:shape id="_x0000_s1028" type="#_x0000_t202" style="position:absolute;left:0;text-align:left;margin-left:348.05pt;margin-top:8.5pt;width:134.65pt;height:34.95pt;z-index:251665408;mso-width-relative:margin;mso-height-relative:margin" fillcolor="white [3201]" strokecolor="#4bacc6 [3208]" strokeweight="2.5pt">
            <v:shadow color="#868686"/>
            <v:textbox inset="0,0,0,0">
              <w:txbxContent>
                <w:p w:rsidR="005A768E" w:rsidRPr="00B44E46" w:rsidRDefault="005A768E" w:rsidP="00B44E46">
                  <w:pPr>
                    <w:rPr>
                      <w:rFonts w:asciiTheme="minorHAnsi" w:hAnsiTheme="minorHAnsi"/>
                      <w:sz w:val="16"/>
                      <w:szCs w:val="16"/>
                      <w:lang w:val="en-US"/>
                    </w:rPr>
                  </w:pPr>
                  <w:r>
                    <w:rPr>
                      <w:rFonts w:asciiTheme="minorHAnsi" w:hAnsiTheme="minorHAnsi"/>
                      <w:sz w:val="16"/>
                      <w:szCs w:val="16"/>
                      <w:lang w:val="en-US"/>
                    </w:rPr>
                    <w:t>Highest wage costs of previous 2 years</w:t>
                  </w:r>
                </w:p>
              </w:txbxContent>
            </v:textbox>
          </v:shape>
        </w:pict>
      </w:r>
    </w:p>
    <w:tbl>
      <w:tblPr>
        <w:tblStyle w:val="TableGrid"/>
        <w:tblpPr w:leftFromText="180" w:rightFromText="180" w:vertAnchor="text" w:tblpY="1"/>
        <w:tblOverlap w:val="never"/>
        <w:tblW w:w="0" w:type="auto"/>
        <w:tblInd w:w="2268" w:type="dxa"/>
        <w:tblLook w:val="04A0"/>
      </w:tblPr>
      <w:tblGrid>
        <w:gridCol w:w="2886"/>
        <w:gridCol w:w="1704"/>
      </w:tblGrid>
      <w:tr w:rsidR="003B4166" w:rsidRPr="00B83A69" w:rsidTr="00B44E46">
        <w:tc>
          <w:tcPr>
            <w:tcW w:w="2886" w:type="dxa"/>
            <w:shd w:val="clear" w:color="auto" w:fill="00B0F0"/>
          </w:tcPr>
          <w:p w:rsidR="003D7E7B" w:rsidRDefault="003B4166">
            <w:pPr>
              <w:pStyle w:val="Default"/>
              <w:jc w:val="center"/>
              <w:rPr>
                <w:rFonts w:eastAsiaTheme="minorHAnsi"/>
                <w:bCs/>
                <w:color w:val="FFFFFF" w:themeColor="background1"/>
                <w:sz w:val="20"/>
                <w:szCs w:val="20"/>
                <w:lang w:val="en-GB"/>
              </w:rPr>
            </w:pPr>
            <w:r w:rsidRPr="00B83A69">
              <w:rPr>
                <w:bCs/>
                <w:color w:val="FFFFFF" w:themeColor="background1"/>
                <w:sz w:val="20"/>
                <w:szCs w:val="20"/>
              </w:rPr>
              <w:t>Year</w:t>
            </w:r>
          </w:p>
        </w:tc>
        <w:tc>
          <w:tcPr>
            <w:tcW w:w="1704" w:type="dxa"/>
            <w:shd w:val="clear" w:color="auto" w:fill="00B0F0"/>
          </w:tcPr>
          <w:p w:rsidR="003D7E7B" w:rsidRDefault="0057372F">
            <w:pPr>
              <w:pStyle w:val="Default"/>
              <w:jc w:val="center"/>
              <w:rPr>
                <w:rFonts w:eastAsiaTheme="minorHAnsi"/>
                <w:bCs/>
                <w:color w:val="FFFFFF" w:themeColor="background1"/>
                <w:sz w:val="20"/>
                <w:szCs w:val="20"/>
                <w:lang w:val="en-GB"/>
              </w:rPr>
            </w:pPr>
            <w:r w:rsidRPr="0057372F">
              <w:rPr>
                <w:bCs/>
                <w:noProof/>
                <w:color w:val="000000" w:themeColor="text1"/>
                <w:sz w:val="20"/>
                <w:szCs w:val="20"/>
              </w:rPr>
              <w:pict>
                <v:oval id="_x0000_s1029" style="position:absolute;left:0;text-align:left;margin-left:17.5pt;margin-top:5.6pt;width:45.1pt;height:23.2pt;z-index:251666432;mso-position-horizontal-relative:text;mso-position-vertical-relative:text" filled="f" fillcolor="white [3212]" strokecolor="#c0504d [3205]" strokeweight="1pt">
                  <v:stroke dashstyle="dash"/>
                  <v:shadow color="#868686"/>
                </v:oval>
              </w:pict>
            </w:r>
            <w:r w:rsidR="003B4166" w:rsidRPr="00B83A69">
              <w:rPr>
                <w:bCs/>
                <w:color w:val="FFFFFF" w:themeColor="background1"/>
                <w:sz w:val="20"/>
                <w:szCs w:val="20"/>
              </w:rPr>
              <w:t>Wage Costs (€)</w:t>
            </w:r>
          </w:p>
        </w:tc>
      </w:tr>
      <w:tr w:rsidR="00B44E46" w:rsidTr="00B44E46">
        <w:tc>
          <w:tcPr>
            <w:tcW w:w="2886" w:type="dxa"/>
          </w:tcPr>
          <w:p w:rsidR="003D7E7B" w:rsidRDefault="003B4166" w:rsidP="003D7E7B">
            <w:pPr>
              <w:pStyle w:val="Default"/>
              <w:jc w:val="center"/>
              <w:rPr>
                <w:rFonts w:eastAsiaTheme="minorHAnsi"/>
                <w:bCs/>
                <w:color w:val="000000" w:themeColor="text1"/>
                <w:sz w:val="20"/>
                <w:szCs w:val="20"/>
                <w:lang w:val="en-GB"/>
              </w:rPr>
            </w:pPr>
            <w:r>
              <w:rPr>
                <w:bCs/>
                <w:color w:val="000000" w:themeColor="text1"/>
                <w:sz w:val="20"/>
                <w:szCs w:val="20"/>
              </w:rPr>
              <w:t>2014</w:t>
            </w:r>
          </w:p>
        </w:tc>
        <w:tc>
          <w:tcPr>
            <w:tcW w:w="1704" w:type="dxa"/>
          </w:tcPr>
          <w:p w:rsidR="003D7E7B" w:rsidRDefault="0057372F" w:rsidP="003D7E7B">
            <w:pPr>
              <w:pStyle w:val="Default"/>
              <w:jc w:val="center"/>
              <w:rPr>
                <w:rFonts w:eastAsiaTheme="minorHAnsi"/>
                <w:bCs/>
                <w:color w:val="000000" w:themeColor="text1"/>
                <w:sz w:val="20"/>
                <w:szCs w:val="20"/>
                <w:lang w:val="en-GB"/>
              </w:rPr>
            </w:pPr>
            <w:r>
              <w:rPr>
                <w:bCs/>
                <w:noProof/>
                <w:color w:val="000000" w:themeColor="text1"/>
                <w:sz w:val="20"/>
                <w:szCs w:val="20"/>
              </w:rPr>
              <w:pict>
                <v:shape id="_x0000_s1030" type="#_x0000_t32" style="position:absolute;left:0;text-align:left;margin-left:62.6pt;margin-top:4.3pt;width:23.4pt;height:0;z-index:251667456;mso-position-horizontal-relative:text;mso-position-vertical-relative:text" o:connectortype="straight" strokecolor="#c0504d [3205]" strokeweight="1pt">
                  <v:stroke dashstyle="dash" endarrow="block"/>
                  <v:shadow color="#868686"/>
                </v:shape>
              </w:pict>
            </w:r>
            <w:r w:rsidR="003B4166">
              <w:rPr>
                <w:bCs/>
                <w:color w:val="000000" w:themeColor="text1"/>
                <w:sz w:val="20"/>
                <w:szCs w:val="20"/>
              </w:rPr>
              <w:t>20,500</w:t>
            </w:r>
          </w:p>
        </w:tc>
      </w:tr>
      <w:tr w:rsidR="00B44E46" w:rsidTr="00B44E46">
        <w:tc>
          <w:tcPr>
            <w:tcW w:w="2886" w:type="dxa"/>
          </w:tcPr>
          <w:p w:rsidR="003D7E7B" w:rsidRDefault="003B4166">
            <w:pPr>
              <w:pStyle w:val="Default"/>
              <w:jc w:val="center"/>
              <w:rPr>
                <w:rFonts w:eastAsiaTheme="minorHAnsi"/>
                <w:bCs/>
                <w:color w:val="000000" w:themeColor="text1"/>
                <w:sz w:val="20"/>
                <w:szCs w:val="20"/>
                <w:lang w:val="en-GB"/>
              </w:rPr>
            </w:pPr>
            <w:r>
              <w:rPr>
                <w:bCs/>
                <w:color w:val="000000" w:themeColor="text1"/>
                <w:sz w:val="20"/>
                <w:szCs w:val="20"/>
              </w:rPr>
              <w:t>2015</w:t>
            </w:r>
          </w:p>
        </w:tc>
        <w:tc>
          <w:tcPr>
            <w:tcW w:w="1704" w:type="dxa"/>
          </w:tcPr>
          <w:p w:rsidR="003D7E7B" w:rsidRDefault="0057372F" w:rsidP="003D7E7B">
            <w:pPr>
              <w:pStyle w:val="Default"/>
              <w:jc w:val="center"/>
              <w:rPr>
                <w:rFonts w:eastAsiaTheme="minorHAnsi"/>
                <w:bCs/>
                <w:color w:val="000000" w:themeColor="text1"/>
                <w:sz w:val="20"/>
                <w:szCs w:val="20"/>
                <w:lang w:val="en-GB"/>
              </w:rPr>
            </w:pPr>
            <w:r>
              <w:rPr>
                <w:bCs/>
                <w:noProof/>
                <w:color w:val="000000" w:themeColor="text1"/>
                <w:sz w:val="20"/>
                <w:szCs w:val="20"/>
              </w:rPr>
              <w:pict>
                <v:oval id="_x0000_s1026" style="position:absolute;left:0;text-align:left;margin-left:15.9pt;margin-top:9.8pt;width:45.1pt;height:23.2pt;z-index:251662336;mso-position-horizontal-relative:text;mso-position-vertical-relative:text" filled="f" fillcolor="white [3212]" strokecolor="#c0504d [3205]" strokeweight="1pt">
                  <v:stroke dashstyle="dash"/>
                  <v:shadow color="#868686"/>
                </v:oval>
              </w:pict>
            </w:r>
            <w:r w:rsidR="003B4166">
              <w:rPr>
                <w:bCs/>
                <w:color w:val="000000" w:themeColor="text1"/>
                <w:sz w:val="20"/>
                <w:szCs w:val="20"/>
              </w:rPr>
              <w:t>18,000</w:t>
            </w:r>
          </w:p>
        </w:tc>
      </w:tr>
      <w:tr w:rsidR="00B44E46" w:rsidTr="00B44E46">
        <w:tc>
          <w:tcPr>
            <w:tcW w:w="2886" w:type="dxa"/>
          </w:tcPr>
          <w:p w:rsidR="003D7E7B" w:rsidRDefault="003B4166">
            <w:pPr>
              <w:pStyle w:val="Default"/>
              <w:jc w:val="center"/>
              <w:rPr>
                <w:rFonts w:eastAsiaTheme="minorHAnsi"/>
                <w:bCs/>
                <w:color w:val="000000" w:themeColor="text1"/>
                <w:sz w:val="20"/>
                <w:szCs w:val="20"/>
                <w:lang w:val="en-GB"/>
              </w:rPr>
            </w:pPr>
            <w:r>
              <w:rPr>
                <w:bCs/>
                <w:color w:val="000000" w:themeColor="text1"/>
                <w:sz w:val="20"/>
                <w:szCs w:val="20"/>
              </w:rPr>
              <w:t>2016</w:t>
            </w:r>
          </w:p>
        </w:tc>
        <w:tc>
          <w:tcPr>
            <w:tcW w:w="1704" w:type="dxa"/>
          </w:tcPr>
          <w:p w:rsidR="003D7E7B" w:rsidRDefault="0057372F">
            <w:pPr>
              <w:pStyle w:val="Default"/>
              <w:jc w:val="center"/>
              <w:rPr>
                <w:rFonts w:eastAsiaTheme="minorHAnsi"/>
                <w:bCs/>
                <w:color w:val="000000" w:themeColor="text1"/>
                <w:sz w:val="20"/>
                <w:szCs w:val="20"/>
                <w:lang w:val="en-GB"/>
              </w:rPr>
            </w:pPr>
            <w:r>
              <w:rPr>
                <w:bCs/>
                <w:noProof/>
                <w:color w:val="000000" w:themeColor="text1"/>
                <w:sz w:val="20"/>
                <w:szCs w:val="20"/>
              </w:rPr>
              <w:pict>
                <v:shape id="_x0000_s1031" type="#_x0000_t32" style="position:absolute;left:0;text-align:left;margin-left:60.95pt;margin-top:9.1pt;width:23.4pt;height:0;z-index:251668480;mso-position-horizontal-relative:text;mso-position-vertical-relative:text" o:connectortype="straight" strokecolor="#c0504d [3205]" strokeweight="1pt">
                  <v:stroke dashstyle="dash" endarrow="block"/>
                  <v:shadow color="#868686"/>
                </v:shape>
              </w:pict>
            </w:r>
            <w:r w:rsidR="00B44E46">
              <w:rPr>
                <w:bCs/>
                <w:color w:val="000000" w:themeColor="text1"/>
                <w:sz w:val="20"/>
                <w:szCs w:val="20"/>
              </w:rPr>
              <w:t>21</w:t>
            </w:r>
            <w:r w:rsidR="003B4166">
              <w:rPr>
                <w:bCs/>
                <w:color w:val="000000" w:themeColor="text1"/>
                <w:sz w:val="20"/>
                <w:szCs w:val="20"/>
              </w:rPr>
              <w:t>,</w:t>
            </w:r>
            <w:r w:rsidR="00B44E46">
              <w:rPr>
                <w:bCs/>
                <w:color w:val="000000" w:themeColor="text1"/>
                <w:sz w:val="20"/>
                <w:szCs w:val="20"/>
              </w:rPr>
              <w:t>0</w:t>
            </w:r>
            <w:r w:rsidR="003B4166">
              <w:rPr>
                <w:bCs/>
                <w:color w:val="000000" w:themeColor="text1"/>
                <w:sz w:val="20"/>
                <w:szCs w:val="20"/>
              </w:rPr>
              <w:t>00</w:t>
            </w:r>
          </w:p>
        </w:tc>
      </w:tr>
    </w:tbl>
    <w:p w:rsidR="003B4166" w:rsidRDefault="0057372F" w:rsidP="003B4166">
      <w:pPr>
        <w:pStyle w:val="Default"/>
        <w:ind w:left="1440"/>
        <w:rPr>
          <w:bCs/>
          <w:color w:val="000000" w:themeColor="text1"/>
          <w:sz w:val="20"/>
          <w:szCs w:val="20"/>
        </w:rPr>
      </w:pPr>
      <w:r>
        <w:rPr>
          <w:bCs/>
          <w:noProof/>
          <w:color w:val="000000" w:themeColor="text1"/>
          <w:sz w:val="20"/>
          <w:szCs w:val="20"/>
          <w:lang w:eastAsia="zh-TW"/>
        </w:rPr>
        <w:pict>
          <v:shape id="_x0000_s1027" type="#_x0000_t202" style="position:absolute;left:0;text-align:left;margin-left:1.3pt;margin-top:40.7pt;width:123.4pt;height:34.95pt;z-index:251664384;mso-position-horizontal-relative:text;mso-position-vertical-relative:text;mso-width-relative:margin;mso-height-relative:margin" fillcolor="white [3201]" strokecolor="#4bacc6 [3208]" strokeweight="2.5pt">
            <v:shadow color="#868686"/>
            <v:textbox>
              <w:txbxContent>
                <w:p w:rsidR="005A768E" w:rsidRPr="00B44E46" w:rsidRDefault="005A768E">
                  <w:pPr>
                    <w:rPr>
                      <w:rFonts w:asciiTheme="minorHAnsi" w:hAnsiTheme="minorHAnsi"/>
                      <w:sz w:val="16"/>
                      <w:szCs w:val="16"/>
                    </w:rPr>
                  </w:pPr>
                  <w:r w:rsidRPr="003D7E7B">
                    <w:rPr>
                      <w:rFonts w:asciiTheme="minorHAnsi" w:hAnsiTheme="minorHAnsi"/>
                      <w:sz w:val="16"/>
                      <w:szCs w:val="16"/>
                    </w:rPr>
                    <w:t xml:space="preserve">Wage Costs in </w:t>
                  </w:r>
                  <w:r>
                    <w:rPr>
                      <w:rFonts w:asciiTheme="minorHAnsi" w:hAnsiTheme="minorHAnsi"/>
                      <w:sz w:val="16"/>
                      <w:szCs w:val="16"/>
                    </w:rPr>
                    <w:t>2</w:t>
                  </w:r>
                  <w:r w:rsidRPr="003D7E7B">
                    <w:rPr>
                      <w:rFonts w:asciiTheme="minorHAnsi" w:hAnsiTheme="minorHAnsi"/>
                      <w:sz w:val="16"/>
                      <w:szCs w:val="16"/>
                    </w:rPr>
                    <w:t>016</w:t>
                  </w:r>
                </w:p>
              </w:txbxContent>
            </v:textbox>
          </v:shape>
        </w:pict>
      </w:r>
      <w:r w:rsidR="00B44E46">
        <w:rPr>
          <w:bCs/>
          <w:color w:val="000000" w:themeColor="text1"/>
          <w:sz w:val="20"/>
          <w:szCs w:val="20"/>
        </w:rPr>
        <w:br w:type="textWrapping" w:clear="all"/>
      </w:r>
      <w:r w:rsidR="003B4166" w:rsidRPr="003B4166">
        <w:rPr>
          <w:bCs/>
          <w:color w:val="000000" w:themeColor="text1"/>
          <w:sz w:val="20"/>
          <w:szCs w:val="20"/>
        </w:rPr>
        <w:br/>
      </w:r>
      <w:r w:rsidR="003B4166" w:rsidRPr="003B4166">
        <w:rPr>
          <w:bCs/>
          <w:color w:val="000000" w:themeColor="text1"/>
          <w:sz w:val="20"/>
          <w:szCs w:val="20"/>
        </w:rPr>
        <w:br/>
      </w:r>
      <w:r w:rsidR="003B4166">
        <w:rPr>
          <w:bCs/>
          <w:color w:val="000000" w:themeColor="text1"/>
          <w:sz w:val="20"/>
          <w:szCs w:val="20"/>
        </w:rPr>
        <w:t>I</w:t>
      </w:r>
      <w:r w:rsidR="003B4166" w:rsidRPr="003B4166">
        <w:rPr>
          <w:bCs/>
          <w:color w:val="000000" w:themeColor="text1"/>
          <w:sz w:val="20"/>
          <w:szCs w:val="20"/>
        </w:rPr>
        <w:t xml:space="preserve">n Scenario B, the eligible increase is the difference between 2013 and 2015 = €500 which constitutes </w:t>
      </w:r>
      <w:r w:rsidR="003B4166">
        <w:rPr>
          <w:bCs/>
          <w:color w:val="000000" w:themeColor="text1"/>
          <w:sz w:val="20"/>
          <w:szCs w:val="20"/>
        </w:rPr>
        <w:t xml:space="preserve">a </w:t>
      </w:r>
      <w:r w:rsidR="003B4166" w:rsidRPr="003B4166">
        <w:rPr>
          <w:bCs/>
          <w:color w:val="000000" w:themeColor="text1"/>
          <w:sz w:val="20"/>
          <w:szCs w:val="20"/>
        </w:rPr>
        <w:t>2.4</w:t>
      </w:r>
      <w:r w:rsidR="003B4166">
        <w:rPr>
          <w:bCs/>
          <w:color w:val="000000" w:themeColor="text1"/>
          <w:sz w:val="20"/>
          <w:szCs w:val="20"/>
        </w:rPr>
        <w:t>%</w:t>
      </w:r>
      <w:r w:rsidR="003B4166" w:rsidRPr="003B4166">
        <w:rPr>
          <w:bCs/>
          <w:color w:val="000000" w:themeColor="text1"/>
          <w:sz w:val="20"/>
          <w:szCs w:val="20"/>
        </w:rPr>
        <w:t xml:space="preserve"> increase. </w:t>
      </w:r>
    </w:p>
    <w:p w:rsidR="003B4166" w:rsidRDefault="003B4166" w:rsidP="003B4166">
      <w:pPr>
        <w:pStyle w:val="Default"/>
        <w:ind w:left="1440"/>
        <w:rPr>
          <w:bCs/>
          <w:color w:val="000000" w:themeColor="text1"/>
          <w:sz w:val="20"/>
          <w:szCs w:val="20"/>
        </w:rPr>
      </w:pPr>
    </w:p>
    <w:p w:rsidR="003B4166" w:rsidRPr="003B4166" w:rsidRDefault="00054C4A" w:rsidP="003B4166">
      <w:pPr>
        <w:pStyle w:val="Default"/>
        <w:ind w:left="1440"/>
        <w:rPr>
          <w:bCs/>
          <w:color w:val="000000" w:themeColor="text1"/>
          <w:sz w:val="20"/>
          <w:szCs w:val="20"/>
        </w:rPr>
      </w:pPr>
      <w:r>
        <w:rPr>
          <w:bCs/>
          <w:color w:val="000000" w:themeColor="text1"/>
          <w:sz w:val="20"/>
          <w:szCs w:val="20"/>
        </w:rPr>
        <w:t>The increase is less than 3%. Consequentially, the</w:t>
      </w:r>
      <w:r w:rsidR="003B4166" w:rsidRPr="003B4166">
        <w:rPr>
          <w:bCs/>
          <w:color w:val="000000" w:themeColor="text1"/>
          <w:sz w:val="20"/>
          <w:szCs w:val="20"/>
        </w:rPr>
        <w:t xml:space="preserve"> applicant is not eligible for tax credit on wage costs. </w:t>
      </w:r>
    </w:p>
    <w:p w:rsidR="00054C4A" w:rsidRDefault="00054C4A" w:rsidP="003B4166">
      <w:pPr>
        <w:pStyle w:val="Default"/>
        <w:tabs>
          <w:tab w:val="left" w:pos="7776"/>
        </w:tabs>
        <w:ind w:left="414" w:firstLine="720"/>
        <w:rPr>
          <w:bCs/>
          <w:color w:val="000000" w:themeColor="text1"/>
          <w:sz w:val="20"/>
          <w:szCs w:val="20"/>
        </w:rPr>
      </w:pPr>
    </w:p>
    <w:p w:rsidR="003B4166" w:rsidRPr="003B4166" w:rsidRDefault="003B4166" w:rsidP="003B4166">
      <w:pPr>
        <w:pStyle w:val="Default"/>
        <w:tabs>
          <w:tab w:val="left" w:pos="7776"/>
        </w:tabs>
        <w:ind w:left="414" w:firstLine="720"/>
        <w:rPr>
          <w:bCs/>
          <w:color w:val="000000" w:themeColor="text1"/>
          <w:sz w:val="20"/>
          <w:szCs w:val="20"/>
        </w:rPr>
      </w:pPr>
      <w:r w:rsidRPr="003B4166">
        <w:rPr>
          <w:bCs/>
          <w:color w:val="000000" w:themeColor="text1"/>
          <w:sz w:val="20"/>
          <w:szCs w:val="20"/>
        </w:rPr>
        <w:tab/>
      </w:r>
    </w:p>
    <w:p w:rsidR="003D7E7B" w:rsidRDefault="00054C4A" w:rsidP="003D7E7B">
      <w:pPr>
        <w:pStyle w:val="Heading2"/>
        <w:numPr>
          <w:ilvl w:val="0"/>
          <w:numId w:val="0"/>
        </w:numPr>
        <w:ind w:left="1625" w:hanging="774"/>
        <w:rPr>
          <w:bCs w:val="0"/>
          <w:color w:val="000000" w:themeColor="text1"/>
          <w:sz w:val="20"/>
          <w:szCs w:val="20"/>
        </w:rPr>
      </w:pPr>
      <w:bookmarkStart w:id="46" w:name="_Toc476653755"/>
      <w:r>
        <w:rPr>
          <w:bCs w:val="0"/>
          <w:color w:val="000000" w:themeColor="text1"/>
          <w:sz w:val="20"/>
          <w:szCs w:val="20"/>
        </w:rPr>
        <w:lastRenderedPageBreak/>
        <w:t>Scenario C</w:t>
      </w:r>
      <w:r w:rsidRPr="003B4166">
        <w:rPr>
          <w:bCs w:val="0"/>
          <w:color w:val="000000" w:themeColor="text1"/>
          <w:sz w:val="20"/>
          <w:szCs w:val="20"/>
        </w:rPr>
        <w:t>:</w:t>
      </w:r>
      <w:bookmarkEnd w:id="46"/>
    </w:p>
    <w:p w:rsidR="00054C4A" w:rsidRDefault="00054C4A" w:rsidP="00054C4A">
      <w:pPr>
        <w:pStyle w:val="Default"/>
        <w:ind w:left="1080" w:firstLine="54"/>
        <w:rPr>
          <w:bCs/>
          <w:color w:val="000000" w:themeColor="text1"/>
          <w:sz w:val="20"/>
          <w:szCs w:val="20"/>
        </w:rPr>
      </w:pPr>
      <w:r w:rsidRPr="00B83A69">
        <w:rPr>
          <w:bCs/>
          <w:color w:val="000000" w:themeColor="text1"/>
          <w:sz w:val="20"/>
          <w:szCs w:val="20"/>
        </w:rPr>
        <w:t>Claim for increased wage costs incurred in 20</w:t>
      </w:r>
      <w:r>
        <w:rPr>
          <w:bCs/>
          <w:color w:val="000000" w:themeColor="text1"/>
          <w:sz w:val="20"/>
          <w:szCs w:val="20"/>
        </w:rPr>
        <w:t>16</w:t>
      </w:r>
      <w:r w:rsidRPr="00B83A69">
        <w:rPr>
          <w:bCs/>
          <w:color w:val="000000" w:themeColor="text1"/>
          <w:sz w:val="20"/>
          <w:szCs w:val="20"/>
        </w:rPr>
        <w:t>.</w:t>
      </w:r>
    </w:p>
    <w:p w:rsidR="00054C4A" w:rsidRDefault="0057372F" w:rsidP="00054C4A">
      <w:pPr>
        <w:pStyle w:val="Default"/>
        <w:ind w:left="1080" w:firstLine="54"/>
        <w:rPr>
          <w:bCs/>
          <w:color w:val="000000" w:themeColor="text1"/>
          <w:sz w:val="20"/>
          <w:szCs w:val="20"/>
        </w:rPr>
      </w:pPr>
      <w:r w:rsidRPr="0057372F">
        <w:rPr>
          <w:b/>
          <w:bCs/>
          <w:noProof/>
          <w:color w:val="000000" w:themeColor="text1"/>
          <w:sz w:val="20"/>
          <w:szCs w:val="20"/>
          <w:lang w:val="en-US"/>
        </w:rPr>
        <w:pict>
          <v:shape id="_x0000_s1039" type="#_x0000_t202" style="position:absolute;left:0;text-align:left;margin-left:348.05pt;margin-top:46.35pt;width:123.4pt;height:34.95pt;z-index:251678720;mso-width-relative:margin;mso-height-relative:margin" fillcolor="white [3201]" strokecolor="#4bacc6 [3208]" strokeweight="2.5pt">
            <v:shadow color="#868686"/>
            <v:textbox>
              <w:txbxContent>
                <w:p w:rsidR="005A768E" w:rsidRPr="00B44E46" w:rsidRDefault="005A768E" w:rsidP="00054C4A">
                  <w:pPr>
                    <w:rPr>
                      <w:rFonts w:asciiTheme="minorHAnsi" w:hAnsiTheme="minorHAnsi"/>
                      <w:sz w:val="16"/>
                      <w:szCs w:val="16"/>
                    </w:rPr>
                  </w:pPr>
                  <w:r w:rsidRPr="00B44E46">
                    <w:rPr>
                      <w:rFonts w:asciiTheme="minorHAnsi" w:hAnsiTheme="minorHAnsi"/>
                      <w:sz w:val="16"/>
                      <w:szCs w:val="16"/>
                    </w:rPr>
                    <w:t xml:space="preserve">Wage Costs in </w:t>
                  </w:r>
                  <w:r>
                    <w:rPr>
                      <w:rFonts w:asciiTheme="minorHAnsi" w:hAnsiTheme="minorHAnsi"/>
                      <w:sz w:val="16"/>
                      <w:szCs w:val="16"/>
                    </w:rPr>
                    <w:t>2</w:t>
                  </w:r>
                  <w:r w:rsidRPr="00B44E46">
                    <w:rPr>
                      <w:rFonts w:asciiTheme="minorHAnsi" w:hAnsiTheme="minorHAnsi"/>
                      <w:sz w:val="16"/>
                      <w:szCs w:val="16"/>
                    </w:rPr>
                    <w:t>016</w:t>
                  </w:r>
                </w:p>
              </w:txbxContent>
            </v:textbox>
          </v:shape>
        </w:pict>
      </w:r>
    </w:p>
    <w:tbl>
      <w:tblPr>
        <w:tblStyle w:val="TableGrid"/>
        <w:tblW w:w="0" w:type="auto"/>
        <w:tblInd w:w="2268" w:type="dxa"/>
        <w:tblLook w:val="04A0"/>
      </w:tblPr>
      <w:tblGrid>
        <w:gridCol w:w="2886"/>
        <w:gridCol w:w="1704"/>
      </w:tblGrid>
      <w:tr w:rsidR="00054C4A" w:rsidRPr="00B83A69" w:rsidTr="009F1322">
        <w:tc>
          <w:tcPr>
            <w:tcW w:w="2886" w:type="dxa"/>
            <w:shd w:val="clear" w:color="auto" w:fill="00B0F0"/>
          </w:tcPr>
          <w:p w:rsidR="00054C4A" w:rsidRPr="00B83A69" w:rsidRDefault="00054C4A" w:rsidP="009F1322">
            <w:pPr>
              <w:pStyle w:val="Default"/>
              <w:jc w:val="center"/>
              <w:rPr>
                <w:bCs/>
                <w:color w:val="FFFFFF" w:themeColor="background1"/>
                <w:sz w:val="20"/>
                <w:szCs w:val="20"/>
              </w:rPr>
            </w:pPr>
            <w:r w:rsidRPr="00B83A69">
              <w:rPr>
                <w:bCs/>
                <w:color w:val="FFFFFF" w:themeColor="background1"/>
                <w:sz w:val="20"/>
                <w:szCs w:val="20"/>
              </w:rPr>
              <w:t>Year</w:t>
            </w:r>
          </w:p>
        </w:tc>
        <w:tc>
          <w:tcPr>
            <w:tcW w:w="1704" w:type="dxa"/>
            <w:shd w:val="clear" w:color="auto" w:fill="00B0F0"/>
          </w:tcPr>
          <w:p w:rsidR="00054C4A" w:rsidRPr="00B83A69" w:rsidRDefault="00054C4A" w:rsidP="009F1322">
            <w:pPr>
              <w:pStyle w:val="Default"/>
              <w:jc w:val="center"/>
              <w:rPr>
                <w:bCs/>
                <w:color w:val="FFFFFF" w:themeColor="background1"/>
                <w:sz w:val="20"/>
                <w:szCs w:val="20"/>
              </w:rPr>
            </w:pPr>
            <w:r w:rsidRPr="00B83A69">
              <w:rPr>
                <w:bCs/>
                <w:color w:val="FFFFFF" w:themeColor="background1"/>
                <w:sz w:val="20"/>
                <w:szCs w:val="20"/>
              </w:rPr>
              <w:t>Wage Costs (€)</w:t>
            </w:r>
          </w:p>
        </w:tc>
      </w:tr>
      <w:tr w:rsidR="00054C4A" w:rsidTr="009F1322">
        <w:tc>
          <w:tcPr>
            <w:tcW w:w="2886" w:type="dxa"/>
          </w:tcPr>
          <w:p w:rsidR="00054C4A" w:rsidRDefault="00054C4A" w:rsidP="009F1322">
            <w:pPr>
              <w:pStyle w:val="Default"/>
              <w:jc w:val="center"/>
              <w:rPr>
                <w:bCs/>
                <w:color w:val="000000" w:themeColor="text1"/>
                <w:sz w:val="20"/>
                <w:szCs w:val="20"/>
              </w:rPr>
            </w:pPr>
            <w:r>
              <w:rPr>
                <w:bCs/>
                <w:color w:val="000000" w:themeColor="text1"/>
                <w:sz w:val="20"/>
                <w:szCs w:val="20"/>
              </w:rPr>
              <w:t>2014</w:t>
            </w:r>
          </w:p>
        </w:tc>
        <w:tc>
          <w:tcPr>
            <w:tcW w:w="1704" w:type="dxa"/>
          </w:tcPr>
          <w:p w:rsidR="00054C4A" w:rsidRDefault="00054C4A" w:rsidP="009F1322">
            <w:pPr>
              <w:pStyle w:val="Default"/>
              <w:jc w:val="center"/>
              <w:rPr>
                <w:bCs/>
                <w:color w:val="000000" w:themeColor="text1"/>
                <w:sz w:val="20"/>
                <w:szCs w:val="20"/>
              </w:rPr>
            </w:pPr>
            <w:r>
              <w:rPr>
                <w:bCs/>
                <w:color w:val="000000" w:themeColor="text1"/>
                <w:sz w:val="20"/>
                <w:szCs w:val="20"/>
              </w:rPr>
              <w:t>15,000</w:t>
            </w:r>
          </w:p>
        </w:tc>
      </w:tr>
      <w:tr w:rsidR="00054C4A" w:rsidTr="009F1322">
        <w:tc>
          <w:tcPr>
            <w:tcW w:w="2886" w:type="dxa"/>
          </w:tcPr>
          <w:p w:rsidR="00054C4A" w:rsidRDefault="00054C4A" w:rsidP="009F1322">
            <w:pPr>
              <w:pStyle w:val="Default"/>
              <w:jc w:val="center"/>
              <w:rPr>
                <w:bCs/>
                <w:color w:val="000000" w:themeColor="text1"/>
                <w:sz w:val="20"/>
                <w:szCs w:val="20"/>
              </w:rPr>
            </w:pPr>
            <w:r>
              <w:rPr>
                <w:bCs/>
                <w:color w:val="000000" w:themeColor="text1"/>
                <w:sz w:val="20"/>
                <w:szCs w:val="20"/>
              </w:rPr>
              <w:t>2015</w:t>
            </w:r>
          </w:p>
        </w:tc>
        <w:tc>
          <w:tcPr>
            <w:tcW w:w="1704" w:type="dxa"/>
          </w:tcPr>
          <w:p w:rsidR="003D7E7B" w:rsidRDefault="0057372F">
            <w:pPr>
              <w:pStyle w:val="Default"/>
              <w:jc w:val="center"/>
              <w:rPr>
                <w:rFonts w:eastAsiaTheme="minorHAnsi"/>
                <w:bCs/>
                <w:color w:val="000000" w:themeColor="text1"/>
                <w:sz w:val="20"/>
                <w:szCs w:val="20"/>
                <w:lang w:val="en-GB"/>
              </w:rPr>
            </w:pPr>
            <w:r>
              <w:rPr>
                <w:bCs/>
                <w:noProof/>
                <w:color w:val="000000" w:themeColor="text1"/>
                <w:sz w:val="20"/>
                <w:szCs w:val="20"/>
              </w:rPr>
              <w:pict>
                <v:oval id="_x0000_s1038" style="position:absolute;left:0;text-align:left;margin-left:15.85pt;margin-top:10.65pt;width:45.1pt;height:23.2pt;z-index:251677696;mso-position-horizontal-relative:text;mso-position-vertical-relative:text" filled="f" fillcolor="white [3212]" strokecolor="#c0504d [3205]" strokeweight="1pt">
                  <v:stroke dashstyle="dash"/>
                  <v:shadow color="#868686"/>
                </v:oval>
              </w:pict>
            </w:r>
            <w:r w:rsidR="00054C4A">
              <w:rPr>
                <w:bCs/>
                <w:color w:val="000000" w:themeColor="text1"/>
                <w:sz w:val="20"/>
                <w:szCs w:val="20"/>
              </w:rPr>
              <w:t>20,000</w:t>
            </w:r>
          </w:p>
        </w:tc>
      </w:tr>
      <w:tr w:rsidR="00054C4A" w:rsidTr="009F1322">
        <w:tc>
          <w:tcPr>
            <w:tcW w:w="2886" w:type="dxa"/>
          </w:tcPr>
          <w:p w:rsidR="00054C4A" w:rsidRDefault="00054C4A" w:rsidP="009F1322">
            <w:pPr>
              <w:pStyle w:val="Default"/>
              <w:jc w:val="center"/>
              <w:rPr>
                <w:bCs/>
                <w:color w:val="000000" w:themeColor="text1"/>
                <w:sz w:val="20"/>
                <w:szCs w:val="20"/>
              </w:rPr>
            </w:pPr>
            <w:r>
              <w:rPr>
                <w:bCs/>
                <w:color w:val="000000" w:themeColor="text1"/>
                <w:sz w:val="20"/>
                <w:szCs w:val="20"/>
              </w:rPr>
              <w:t>2016</w:t>
            </w:r>
          </w:p>
        </w:tc>
        <w:tc>
          <w:tcPr>
            <w:tcW w:w="1704" w:type="dxa"/>
          </w:tcPr>
          <w:p w:rsidR="00054C4A" w:rsidRDefault="0057372F" w:rsidP="009F1322">
            <w:pPr>
              <w:pStyle w:val="Default"/>
              <w:jc w:val="center"/>
              <w:rPr>
                <w:bCs/>
                <w:color w:val="000000" w:themeColor="text1"/>
                <w:sz w:val="20"/>
                <w:szCs w:val="20"/>
              </w:rPr>
            </w:pPr>
            <w:r>
              <w:rPr>
                <w:bCs/>
                <w:noProof/>
                <w:color w:val="000000" w:themeColor="text1"/>
                <w:sz w:val="20"/>
                <w:szCs w:val="20"/>
              </w:rPr>
              <w:pict>
                <v:shape id="_x0000_s1040" type="#_x0000_t32" style="position:absolute;left:0;text-align:left;margin-left:60.95pt;margin-top:8.65pt;width:23.4pt;height:0;z-index:251681792;mso-position-horizontal-relative:text;mso-position-vertical-relative:text" o:connectortype="straight" strokecolor="#c0504d [3205]" strokeweight="1pt">
                  <v:stroke dashstyle="dash" endarrow="block"/>
                  <v:shadow color="#868686"/>
                </v:shape>
              </w:pict>
            </w:r>
            <w:r w:rsidR="00054C4A">
              <w:rPr>
                <w:bCs/>
                <w:color w:val="000000" w:themeColor="text1"/>
                <w:sz w:val="20"/>
                <w:szCs w:val="20"/>
              </w:rPr>
              <w:t>20,000</w:t>
            </w:r>
          </w:p>
        </w:tc>
      </w:tr>
    </w:tbl>
    <w:p w:rsidR="003D7E7B" w:rsidRDefault="003D7E7B" w:rsidP="003D7E7B"/>
    <w:p w:rsidR="003D7E7B" w:rsidRDefault="00054C4A" w:rsidP="003D7E7B">
      <w:pPr>
        <w:pStyle w:val="Default"/>
        <w:ind w:left="1440"/>
        <w:jc w:val="both"/>
        <w:rPr>
          <w:bCs/>
          <w:color w:val="000000" w:themeColor="text1"/>
          <w:sz w:val="20"/>
          <w:szCs w:val="20"/>
        </w:rPr>
      </w:pPr>
      <w:r>
        <w:rPr>
          <w:bCs/>
          <w:color w:val="000000" w:themeColor="text1"/>
          <w:sz w:val="20"/>
          <w:szCs w:val="20"/>
        </w:rPr>
        <w:t xml:space="preserve">In Scenario C, there has been no </w:t>
      </w:r>
      <w:r w:rsidRPr="003B4166">
        <w:rPr>
          <w:bCs/>
          <w:color w:val="000000" w:themeColor="text1"/>
          <w:sz w:val="20"/>
          <w:szCs w:val="20"/>
        </w:rPr>
        <w:t xml:space="preserve">increase </w:t>
      </w:r>
      <w:r>
        <w:rPr>
          <w:bCs/>
          <w:color w:val="000000" w:themeColor="text1"/>
          <w:sz w:val="20"/>
          <w:szCs w:val="20"/>
        </w:rPr>
        <w:t xml:space="preserve">in Wage Costs in 2016. Consequentially, the </w:t>
      </w:r>
      <w:r w:rsidRPr="003B4166">
        <w:rPr>
          <w:bCs/>
          <w:color w:val="000000" w:themeColor="text1"/>
          <w:sz w:val="20"/>
          <w:szCs w:val="20"/>
        </w:rPr>
        <w:t xml:space="preserve">applicant is not eligible for tax credit on wage costs. </w:t>
      </w:r>
    </w:p>
    <w:p w:rsidR="003D7E7B" w:rsidRDefault="003D7E7B" w:rsidP="003D7E7B">
      <w:pPr>
        <w:pStyle w:val="Default"/>
        <w:ind w:left="1440"/>
        <w:jc w:val="both"/>
        <w:rPr>
          <w:bCs/>
          <w:color w:val="000000" w:themeColor="text1"/>
          <w:sz w:val="20"/>
          <w:szCs w:val="20"/>
        </w:rPr>
      </w:pPr>
    </w:p>
    <w:p w:rsidR="004F1F34" w:rsidRPr="00753E97" w:rsidRDefault="00AF1431">
      <w:pPr>
        <w:pStyle w:val="Heading2"/>
        <w:ind w:left="1134" w:hanging="567"/>
        <w:rPr>
          <w:rFonts w:asciiTheme="minorHAnsi" w:hAnsiTheme="minorHAnsi"/>
          <w:sz w:val="20"/>
          <w:szCs w:val="20"/>
        </w:rPr>
      </w:pPr>
      <w:bookmarkStart w:id="47" w:name="_Toc476653756"/>
      <w:r w:rsidRPr="00753E97">
        <w:rPr>
          <w:rFonts w:asciiTheme="minorHAnsi" w:hAnsiTheme="minorHAnsi"/>
          <w:sz w:val="20"/>
          <w:szCs w:val="20"/>
        </w:rPr>
        <w:t>Is the pu</w:t>
      </w:r>
      <w:r w:rsidR="00577AC1">
        <w:rPr>
          <w:rFonts w:asciiTheme="minorHAnsi" w:hAnsiTheme="minorHAnsi"/>
          <w:sz w:val="20"/>
          <w:szCs w:val="20"/>
        </w:rPr>
        <w:t>rchase of second hand equipment or</w:t>
      </w:r>
      <w:r w:rsidRPr="00753E97">
        <w:rPr>
          <w:rFonts w:asciiTheme="minorHAnsi" w:hAnsiTheme="minorHAnsi"/>
          <w:sz w:val="20"/>
          <w:szCs w:val="20"/>
        </w:rPr>
        <w:t xml:space="preserve"> instruments eligible?</w:t>
      </w:r>
      <w:bookmarkEnd w:id="47"/>
    </w:p>
    <w:p w:rsidR="00FD7DFD" w:rsidRDefault="00AF1431" w:rsidP="00B87404">
      <w:pPr>
        <w:pStyle w:val="Answer"/>
        <w:numPr>
          <w:ilvl w:val="0"/>
          <w:numId w:val="0"/>
        </w:numPr>
        <w:ind w:left="1134"/>
        <w:jc w:val="both"/>
        <w:rPr>
          <w:sz w:val="20"/>
          <w:szCs w:val="20"/>
        </w:rPr>
      </w:pPr>
      <w:bookmarkStart w:id="48" w:name="_Toc359492711"/>
      <w:r w:rsidRPr="00753E97">
        <w:rPr>
          <w:sz w:val="20"/>
          <w:szCs w:val="20"/>
        </w:rPr>
        <w:t>The costs for the acqu</w:t>
      </w:r>
      <w:r w:rsidR="00577AC1">
        <w:rPr>
          <w:sz w:val="20"/>
          <w:szCs w:val="20"/>
        </w:rPr>
        <w:t>isition of second hand equipment and</w:t>
      </w:r>
      <w:r w:rsidRPr="00753E97">
        <w:rPr>
          <w:sz w:val="20"/>
          <w:szCs w:val="20"/>
        </w:rPr>
        <w:t xml:space="preserve"> instruments may </w:t>
      </w:r>
      <w:r w:rsidR="001D757B" w:rsidRPr="00753E97">
        <w:rPr>
          <w:sz w:val="20"/>
          <w:szCs w:val="20"/>
        </w:rPr>
        <w:t>only</w:t>
      </w:r>
      <w:r w:rsidR="002E1B0E" w:rsidRPr="00753E97">
        <w:rPr>
          <w:sz w:val="20"/>
          <w:szCs w:val="20"/>
        </w:rPr>
        <w:t xml:space="preserve"> </w:t>
      </w:r>
      <w:r w:rsidRPr="00753E97">
        <w:rPr>
          <w:sz w:val="20"/>
          <w:szCs w:val="20"/>
        </w:rPr>
        <w:t>be claimed</w:t>
      </w:r>
      <w:r w:rsidR="001D757B" w:rsidRPr="00753E97">
        <w:rPr>
          <w:sz w:val="20"/>
          <w:szCs w:val="20"/>
        </w:rPr>
        <w:t xml:space="preserve"> if such items are imported and hence considered as first time used in Malta</w:t>
      </w:r>
      <w:r w:rsidRPr="00753E97">
        <w:rPr>
          <w:sz w:val="20"/>
          <w:szCs w:val="20"/>
        </w:rPr>
        <w:t>.  Any costs claimed must be support</w:t>
      </w:r>
      <w:r w:rsidR="00577AC1">
        <w:rPr>
          <w:sz w:val="20"/>
          <w:szCs w:val="20"/>
        </w:rPr>
        <w:t>ed</w:t>
      </w:r>
      <w:r w:rsidRPr="00753E97">
        <w:rPr>
          <w:sz w:val="20"/>
          <w:szCs w:val="20"/>
        </w:rPr>
        <w:t xml:space="preserve"> by fiscal invoices and/or receipts</w:t>
      </w:r>
      <w:r w:rsidR="00577AC1">
        <w:rPr>
          <w:sz w:val="20"/>
          <w:szCs w:val="20"/>
        </w:rPr>
        <w:t xml:space="preserve"> as per Section 4.3 of the Incentive Guidelines</w:t>
      </w:r>
      <w:r w:rsidRPr="00753E97">
        <w:rPr>
          <w:sz w:val="20"/>
          <w:szCs w:val="20"/>
        </w:rPr>
        <w:t>.</w:t>
      </w:r>
      <w:bookmarkEnd w:id="48"/>
    </w:p>
    <w:p w:rsidR="00686614" w:rsidRPr="00753E97" w:rsidRDefault="005F2D21" w:rsidP="00577AC1">
      <w:pPr>
        <w:pStyle w:val="Heading2"/>
        <w:ind w:left="1134" w:hanging="567"/>
        <w:jc w:val="both"/>
        <w:rPr>
          <w:rFonts w:asciiTheme="minorHAnsi" w:hAnsiTheme="minorHAnsi"/>
          <w:sz w:val="20"/>
          <w:szCs w:val="20"/>
        </w:rPr>
      </w:pPr>
      <w:bookmarkStart w:id="49" w:name="_Toc476653757"/>
      <w:r w:rsidRPr="00753E97">
        <w:rPr>
          <w:rFonts w:asciiTheme="minorHAnsi" w:hAnsiTheme="minorHAnsi"/>
          <w:sz w:val="20"/>
          <w:szCs w:val="20"/>
        </w:rPr>
        <w:t>I purchased a car in 201</w:t>
      </w:r>
      <w:r w:rsidR="00FD7DFD">
        <w:rPr>
          <w:rFonts w:asciiTheme="minorHAnsi" w:hAnsiTheme="minorHAnsi"/>
          <w:sz w:val="20"/>
          <w:szCs w:val="20"/>
        </w:rPr>
        <w:t>6</w:t>
      </w:r>
      <w:r w:rsidRPr="00753E97">
        <w:rPr>
          <w:rFonts w:asciiTheme="minorHAnsi" w:hAnsiTheme="minorHAnsi"/>
          <w:sz w:val="20"/>
          <w:szCs w:val="20"/>
        </w:rPr>
        <w:t>, but it was first time registered in 201</w:t>
      </w:r>
      <w:r w:rsidR="00FD7DFD">
        <w:rPr>
          <w:rFonts w:asciiTheme="minorHAnsi" w:hAnsiTheme="minorHAnsi"/>
          <w:sz w:val="20"/>
          <w:szCs w:val="20"/>
        </w:rPr>
        <w:t>5</w:t>
      </w:r>
      <w:r w:rsidRPr="00753E97">
        <w:rPr>
          <w:rFonts w:asciiTheme="minorHAnsi" w:hAnsiTheme="minorHAnsi"/>
          <w:sz w:val="20"/>
          <w:szCs w:val="20"/>
        </w:rPr>
        <w:t>. May I apply for this cost under the Micro Invest scheme?</w:t>
      </w:r>
      <w:bookmarkEnd w:id="49"/>
    </w:p>
    <w:p w:rsidR="005F2D21" w:rsidRPr="00753E97" w:rsidRDefault="005F2D21" w:rsidP="00577AC1">
      <w:pPr>
        <w:spacing w:line="240" w:lineRule="auto"/>
        <w:ind w:left="1134"/>
        <w:jc w:val="both"/>
        <w:rPr>
          <w:rFonts w:asciiTheme="minorHAnsi" w:hAnsiTheme="minorHAnsi"/>
          <w:szCs w:val="20"/>
        </w:rPr>
      </w:pPr>
      <w:r w:rsidRPr="00753E97">
        <w:rPr>
          <w:rFonts w:asciiTheme="minorHAnsi" w:hAnsiTheme="minorHAnsi"/>
          <w:szCs w:val="20"/>
        </w:rPr>
        <w:t xml:space="preserve">No. In order to be </w:t>
      </w:r>
      <w:r w:rsidR="00766658" w:rsidRPr="00753E97">
        <w:rPr>
          <w:rFonts w:asciiTheme="minorHAnsi" w:hAnsiTheme="minorHAnsi"/>
          <w:szCs w:val="20"/>
        </w:rPr>
        <w:t>eligible the motor vehicle must be new and purchased in 201</w:t>
      </w:r>
      <w:r w:rsidR="00FD7DFD">
        <w:rPr>
          <w:rFonts w:asciiTheme="minorHAnsi" w:hAnsiTheme="minorHAnsi"/>
          <w:szCs w:val="20"/>
        </w:rPr>
        <w:t>6</w:t>
      </w:r>
      <w:r w:rsidR="00766658" w:rsidRPr="00753E97">
        <w:rPr>
          <w:rFonts w:asciiTheme="minorHAnsi" w:hAnsiTheme="minorHAnsi"/>
          <w:szCs w:val="20"/>
        </w:rPr>
        <w:t xml:space="preserve"> or first time registered in 201</w:t>
      </w:r>
      <w:r w:rsidR="00FD7DFD">
        <w:rPr>
          <w:rFonts w:asciiTheme="minorHAnsi" w:hAnsiTheme="minorHAnsi"/>
          <w:szCs w:val="20"/>
        </w:rPr>
        <w:t>6</w:t>
      </w:r>
      <w:r w:rsidR="00766658" w:rsidRPr="00753E97">
        <w:rPr>
          <w:rFonts w:asciiTheme="minorHAnsi" w:hAnsiTheme="minorHAnsi"/>
          <w:szCs w:val="20"/>
        </w:rPr>
        <w:t xml:space="preserve">. </w:t>
      </w:r>
    </w:p>
    <w:p w:rsidR="004F1F34" w:rsidRPr="00753E97" w:rsidRDefault="00FD7DFD">
      <w:pPr>
        <w:pStyle w:val="Heading2"/>
        <w:ind w:left="1134" w:hanging="567"/>
        <w:rPr>
          <w:rFonts w:asciiTheme="minorHAnsi" w:hAnsiTheme="minorHAnsi"/>
          <w:sz w:val="20"/>
          <w:szCs w:val="20"/>
        </w:rPr>
      </w:pPr>
      <w:bookmarkStart w:id="50" w:name="_Toc476653758"/>
      <w:r>
        <w:rPr>
          <w:rFonts w:asciiTheme="minorHAnsi" w:hAnsiTheme="minorHAnsi"/>
          <w:sz w:val="20"/>
          <w:szCs w:val="20"/>
        </w:rPr>
        <w:lastRenderedPageBreak/>
        <w:t xml:space="preserve">Are personal devices </w:t>
      </w:r>
      <w:r w:rsidR="00212F0E" w:rsidRPr="00753E97">
        <w:rPr>
          <w:rFonts w:asciiTheme="minorHAnsi" w:hAnsiTheme="minorHAnsi"/>
          <w:sz w:val="20"/>
          <w:szCs w:val="20"/>
        </w:rPr>
        <w:t>eligible?</w:t>
      </w:r>
      <w:bookmarkEnd w:id="50"/>
    </w:p>
    <w:p w:rsidR="004F1F34" w:rsidRPr="00753E97" w:rsidRDefault="00FD7DFD" w:rsidP="00766658">
      <w:pPr>
        <w:pStyle w:val="Answer"/>
        <w:numPr>
          <w:ilvl w:val="0"/>
          <w:numId w:val="0"/>
        </w:numPr>
        <w:ind w:left="1134"/>
        <w:jc w:val="both"/>
        <w:rPr>
          <w:sz w:val="20"/>
          <w:szCs w:val="20"/>
        </w:rPr>
      </w:pPr>
      <w:r>
        <w:rPr>
          <w:sz w:val="20"/>
          <w:szCs w:val="20"/>
        </w:rPr>
        <w:t>P</w:t>
      </w:r>
      <w:r w:rsidR="00FA4254" w:rsidRPr="00753E97">
        <w:rPr>
          <w:sz w:val="20"/>
          <w:szCs w:val="20"/>
        </w:rPr>
        <w:t xml:space="preserve">ersonal devices such as mobile phones and tablets are ineligible. </w:t>
      </w:r>
    </w:p>
    <w:p w:rsidR="004F1F34" w:rsidRPr="00753E97" w:rsidRDefault="00A57743">
      <w:pPr>
        <w:pStyle w:val="Heading2"/>
        <w:ind w:left="1134" w:hanging="567"/>
        <w:rPr>
          <w:rFonts w:asciiTheme="minorHAnsi" w:hAnsiTheme="minorHAnsi"/>
          <w:sz w:val="20"/>
          <w:szCs w:val="20"/>
        </w:rPr>
      </w:pPr>
      <w:bookmarkStart w:id="51" w:name="_Toc476653759"/>
      <w:r w:rsidRPr="00753E97">
        <w:rPr>
          <w:rFonts w:asciiTheme="minorHAnsi" w:hAnsiTheme="minorHAnsi"/>
          <w:sz w:val="20"/>
          <w:szCs w:val="20"/>
        </w:rPr>
        <w:t>If an applicant carries out an investment</w:t>
      </w:r>
      <w:r w:rsidR="00766658" w:rsidRPr="00753E97">
        <w:rPr>
          <w:rFonts w:asciiTheme="minorHAnsi" w:hAnsiTheme="minorHAnsi"/>
          <w:sz w:val="20"/>
          <w:szCs w:val="20"/>
        </w:rPr>
        <w:t xml:space="preserve"> in 201</w:t>
      </w:r>
      <w:r w:rsidR="00FD7DFD">
        <w:rPr>
          <w:rFonts w:asciiTheme="minorHAnsi" w:hAnsiTheme="minorHAnsi"/>
          <w:sz w:val="20"/>
          <w:szCs w:val="20"/>
        </w:rPr>
        <w:t>5</w:t>
      </w:r>
      <w:r w:rsidR="00AB2F9B" w:rsidRPr="00753E97">
        <w:rPr>
          <w:rFonts w:asciiTheme="minorHAnsi" w:hAnsiTheme="minorHAnsi"/>
          <w:sz w:val="20"/>
          <w:szCs w:val="20"/>
        </w:rPr>
        <w:t xml:space="preserve">, </w:t>
      </w:r>
      <w:r w:rsidRPr="00753E97">
        <w:rPr>
          <w:rFonts w:asciiTheme="minorHAnsi" w:hAnsiTheme="minorHAnsi"/>
          <w:sz w:val="20"/>
          <w:szCs w:val="20"/>
        </w:rPr>
        <w:t xml:space="preserve">can the applicant submit another application for a </w:t>
      </w:r>
      <w:r w:rsidR="009C7B4D" w:rsidRPr="00753E97">
        <w:rPr>
          <w:rFonts w:asciiTheme="minorHAnsi" w:hAnsiTheme="minorHAnsi"/>
          <w:sz w:val="20"/>
          <w:szCs w:val="20"/>
        </w:rPr>
        <w:t>similar cost item</w:t>
      </w:r>
      <w:r w:rsidRPr="00753E97">
        <w:rPr>
          <w:rFonts w:asciiTheme="minorHAnsi" w:hAnsiTheme="minorHAnsi"/>
          <w:sz w:val="20"/>
          <w:szCs w:val="20"/>
        </w:rPr>
        <w:t xml:space="preserve"> </w:t>
      </w:r>
      <w:r w:rsidR="00766658" w:rsidRPr="00753E97">
        <w:rPr>
          <w:rFonts w:asciiTheme="minorHAnsi" w:hAnsiTheme="minorHAnsi"/>
          <w:sz w:val="20"/>
          <w:szCs w:val="20"/>
        </w:rPr>
        <w:t>carried out in 20</w:t>
      </w:r>
      <w:r w:rsidR="00FD7DFD">
        <w:rPr>
          <w:rFonts w:asciiTheme="minorHAnsi" w:hAnsiTheme="minorHAnsi"/>
          <w:sz w:val="20"/>
          <w:szCs w:val="20"/>
        </w:rPr>
        <w:t>16</w:t>
      </w:r>
      <w:r w:rsidRPr="00753E97">
        <w:rPr>
          <w:rFonts w:asciiTheme="minorHAnsi" w:hAnsiTheme="minorHAnsi"/>
          <w:sz w:val="20"/>
          <w:szCs w:val="20"/>
        </w:rPr>
        <w:t>?</w:t>
      </w:r>
      <w:bookmarkEnd w:id="51"/>
      <w:r w:rsidRPr="00753E97">
        <w:rPr>
          <w:rFonts w:asciiTheme="minorHAnsi" w:hAnsiTheme="minorHAnsi"/>
          <w:sz w:val="20"/>
          <w:szCs w:val="20"/>
        </w:rPr>
        <w:t xml:space="preserve"> </w:t>
      </w:r>
    </w:p>
    <w:p w:rsidR="004F1F34" w:rsidRPr="00753E97" w:rsidRDefault="00FA4254" w:rsidP="00766658">
      <w:pPr>
        <w:pStyle w:val="Answer"/>
        <w:numPr>
          <w:ilvl w:val="0"/>
          <w:numId w:val="0"/>
        </w:numPr>
        <w:ind w:left="1134"/>
        <w:jc w:val="both"/>
        <w:rPr>
          <w:sz w:val="20"/>
          <w:szCs w:val="20"/>
        </w:rPr>
      </w:pPr>
      <w:r w:rsidRPr="00753E97">
        <w:rPr>
          <w:sz w:val="20"/>
          <w:szCs w:val="20"/>
        </w:rPr>
        <w:t>Yes</w:t>
      </w:r>
      <w:r w:rsidR="00577AC1">
        <w:rPr>
          <w:sz w:val="20"/>
          <w:szCs w:val="20"/>
        </w:rPr>
        <w:t>.</w:t>
      </w:r>
      <w:r w:rsidRPr="00753E97">
        <w:rPr>
          <w:sz w:val="20"/>
          <w:szCs w:val="20"/>
        </w:rPr>
        <w:t xml:space="preserve"> </w:t>
      </w:r>
      <w:r w:rsidR="00577AC1">
        <w:rPr>
          <w:sz w:val="20"/>
          <w:szCs w:val="20"/>
        </w:rPr>
        <w:t>W</w:t>
      </w:r>
      <w:r w:rsidRPr="00753E97">
        <w:rPr>
          <w:sz w:val="20"/>
          <w:szCs w:val="20"/>
        </w:rPr>
        <w:t xml:space="preserve">ith regards to the eligible costs established in section </w:t>
      </w:r>
      <w:r w:rsidR="00766658" w:rsidRPr="00753E97">
        <w:rPr>
          <w:sz w:val="20"/>
          <w:szCs w:val="20"/>
        </w:rPr>
        <w:t>4.4</w:t>
      </w:r>
      <w:r w:rsidRPr="00753E97">
        <w:rPr>
          <w:sz w:val="20"/>
          <w:szCs w:val="20"/>
        </w:rPr>
        <w:t xml:space="preserve"> within the Incentive Guidelines</w:t>
      </w:r>
      <w:r w:rsidR="00FD7DFD">
        <w:rPr>
          <w:sz w:val="20"/>
          <w:szCs w:val="20"/>
        </w:rPr>
        <w:t xml:space="preserve">, </w:t>
      </w:r>
      <w:r w:rsidR="00FD7DFD" w:rsidRPr="00753E97">
        <w:rPr>
          <w:sz w:val="20"/>
          <w:szCs w:val="20"/>
        </w:rPr>
        <w:t>the</w:t>
      </w:r>
      <w:r w:rsidRPr="00753E97">
        <w:rPr>
          <w:sz w:val="20"/>
          <w:szCs w:val="20"/>
        </w:rPr>
        <w:t xml:space="preserve"> costs </w:t>
      </w:r>
      <w:r w:rsidR="00577AC1">
        <w:rPr>
          <w:sz w:val="20"/>
          <w:szCs w:val="20"/>
        </w:rPr>
        <w:t xml:space="preserve">must </w:t>
      </w:r>
      <w:r w:rsidRPr="00753E97">
        <w:rPr>
          <w:sz w:val="20"/>
          <w:szCs w:val="20"/>
        </w:rPr>
        <w:t xml:space="preserve">have been </w:t>
      </w:r>
      <w:r w:rsidR="00766658" w:rsidRPr="00753E97">
        <w:rPr>
          <w:sz w:val="20"/>
          <w:szCs w:val="20"/>
        </w:rPr>
        <w:t>incurred in 201</w:t>
      </w:r>
      <w:r w:rsidR="00FD7DFD">
        <w:rPr>
          <w:sz w:val="20"/>
          <w:szCs w:val="20"/>
        </w:rPr>
        <w:t>6</w:t>
      </w:r>
      <w:r w:rsidRPr="00753E97">
        <w:rPr>
          <w:sz w:val="20"/>
          <w:szCs w:val="20"/>
        </w:rPr>
        <w:t xml:space="preserve">.  However, over a period of 3 years, investment in only one </w:t>
      </w:r>
      <w:r w:rsidR="00FD7DFD">
        <w:rPr>
          <w:sz w:val="20"/>
          <w:szCs w:val="20"/>
        </w:rPr>
        <w:t xml:space="preserve">(1) </w:t>
      </w:r>
      <w:r w:rsidRPr="00753E97">
        <w:rPr>
          <w:sz w:val="20"/>
          <w:szCs w:val="20"/>
        </w:rPr>
        <w:t xml:space="preserve">new motor vehicle (or first time </w:t>
      </w:r>
      <w:r w:rsidR="00766658" w:rsidRPr="00753E97">
        <w:rPr>
          <w:sz w:val="20"/>
          <w:szCs w:val="20"/>
        </w:rPr>
        <w:t>registered</w:t>
      </w:r>
      <w:r w:rsidRPr="00753E97">
        <w:rPr>
          <w:sz w:val="20"/>
          <w:szCs w:val="20"/>
        </w:rPr>
        <w:t xml:space="preserve"> in Malta) could be made as long as such </w:t>
      </w:r>
      <w:r w:rsidR="00766658" w:rsidRPr="00753E97">
        <w:rPr>
          <w:sz w:val="20"/>
          <w:szCs w:val="20"/>
        </w:rPr>
        <w:t xml:space="preserve">a </w:t>
      </w:r>
      <w:r w:rsidRPr="00753E97">
        <w:rPr>
          <w:sz w:val="20"/>
          <w:szCs w:val="20"/>
        </w:rPr>
        <w:t xml:space="preserve">vehicle </w:t>
      </w:r>
      <w:r w:rsidR="00FD7DFD">
        <w:rPr>
          <w:sz w:val="20"/>
          <w:szCs w:val="20"/>
        </w:rPr>
        <w:t>is in line with</w:t>
      </w:r>
      <w:r w:rsidR="00766658" w:rsidRPr="00753E97">
        <w:rPr>
          <w:sz w:val="20"/>
          <w:szCs w:val="20"/>
        </w:rPr>
        <w:t xml:space="preserve"> Section </w:t>
      </w:r>
      <w:r w:rsidR="00FD7DFD">
        <w:rPr>
          <w:sz w:val="20"/>
          <w:szCs w:val="20"/>
        </w:rPr>
        <w:t>4.4.4</w:t>
      </w:r>
      <w:r w:rsidR="00766658" w:rsidRPr="00753E97">
        <w:rPr>
          <w:sz w:val="20"/>
          <w:szCs w:val="20"/>
        </w:rPr>
        <w:t xml:space="preserve"> of the Inventive Guidelines.</w:t>
      </w:r>
      <w:r w:rsidRPr="00753E97">
        <w:rPr>
          <w:sz w:val="20"/>
          <w:szCs w:val="20"/>
        </w:rPr>
        <w:t xml:space="preserve"> </w:t>
      </w:r>
    </w:p>
    <w:p w:rsidR="004F1F34" w:rsidRPr="00753E97" w:rsidRDefault="00FA4254">
      <w:pPr>
        <w:pStyle w:val="Heading2"/>
        <w:ind w:left="1134" w:hanging="567"/>
        <w:rPr>
          <w:rFonts w:asciiTheme="minorHAnsi" w:hAnsiTheme="minorHAnsi"/>
          <w:sz w:val="20"/>
          <w:szCs w:val="20"/>
        </w:rPr>
      </w:pPr>
      <w:bookmarkStart w:id="52" w:name="_Toc476653760"/>
      <w:r w:rsidRPr="00753E97">
        <w:rPr>
          <w:rFonts w:asciiTheme="minorHAnsi" w:hAnsiTheme="minorHAnsi"/>
          <w:sz w:val="20"/>
          <w:szCs w:val="20"/>
        </w:rPr>
        <w:t>Is the furbishing of property which will be rented or leased eligible?</w:t>
      </w:r>
      <w:bookmarkEnd w:id="52"/>
    </w:p>
    <w:p w:rsidR="004F1F34" w:rsidRPr="00753E97" w:rsidRDefault="00FA4254" w:rsidP="00766658">
      <w:pPr>
        <w:pStyle w:val="Answer"/>
        <w:numPr>
          <w:ilvl w:val="0"/>
          <w:numId w:val="0"/>
        </w:numPr>
        <w:ind w:left="1134"/>
        <w:jc w:val="both"/>
        <w:rPr>
          <w:sz w:val="20"/>
          <w:szCs w:val="20"/>
        </w:rPr>
      </w:pPr>
      <w:bookmarkStart w:id="53" w:name="_Toc359492717"/>
      <w:r w:rsidRPr="00753E97">
        <w:rPr>
          <w:sz w:val="20"/>
          <w:szCs w:val="20"/>
        </w:rPr>
        <w:t xml:space="preserve">Furbishing and refurbishing costs on any registered business premises may be claimed. Furbishing and refurbishing costs may </w:t>
      </w:r>
      <w:r w:rsidRPr="00753E97">
        <w:rPr>
          <w:b/>
          <w:sz w:val="20"/>
          <w:szCs w:val="20"/>
        </w:rPr>
        <w:t>not</w:t>
      </w:r>
      <w:r w:rsidRPr="00753E97">
        <w:rPr>
          <w:sz w:val="20"/>
          <w:szCs w:val="20"/>
        </w:rPr>
        <w:t xml:space="preserve"> be claimed in relation to property which will be rented or leased for residential purposes.</w:t>
      </w:r>
      <w:bookmarkEnd w:id="53"/>
      <w:r w:rsidRPr="00753E97">
        <w:rPr>
          <w:sz w:val="20"/>
          <w:szCs w:val="20"/>
        </w:rPr>
        <w:t xml:space="preserve"> </w:t>
      </w:r>
    </w:p>
    <w:p w:rsidR="004F1F34" w:rsidRPr="00753E97" w:rsidRDefault="00FA4254">
      <w:pPr>
        <w:pStyle w:val="Heading2"/>
        <w:ind w:left="1134" w:hanging="567"/>
        <w:rPr>
          <w:rFonts w:asciiTheme="minorHAnsi" w:hAnsiTheme="minorHAnsi"/>
          <w:sz w:val="20"/>
          <w:szCs w:val="20"/>
        </w:rPr>
      </w:pPr>
      <w:bookmarkStart w:id="54" w:name="_Toc476653761"/>
      <w:r w:rsidRPr="00753E97">
        <w:rPr>
          <w:rFonts w:asciiTheme="minorHAnsi" w:hAnsiTheme="minorHAnsi"/>
          <w:sz w:val="20"/>
          <w:szCs w:val="20"/>
        </w:rPr>
        <w:t>Is the purchase of computers and computer software eligible?</w:t>
      </w:r>
      <w:bookmarkEnd w:id="54"/>
    </w:p>
    <w:p w:rsidR="00577AC1" w:rsidRDefault="00FA4254" w:rsidP="00577AC1">
      <w:pPr>
        <w:pStyle w:val="Answer"/>
        <w:numPr>
          <w:ilvl w:val="0"/>
          <w:numId w:val="0"/>
        </w:numPr>
        <w:ind w:left="1134"/>
        <w:jc w:val="both"/>
        <w:rPr>
          <w:sz w:val="20"/>
          <w:szCs w:val="20"/>
        </w:rPr>
      </w:pPr>
      <w:r w:rsidRPr="00753E97">
        <w:rPr>
          <w:sz w:val="20"/>
          <w:szCs w:val="20"/>
        </w:rPr>
        <w:t xml:space="preserve">Cost for the purchase of computers, software and other ICT equipment required to operate or improve the business are eligible. </w:t>
      </w:r>
    </w:p>
    <w:p w:rsidR="004F1F34" w:rsidRPr="00753E97" w:rsidRDefault="00577AC1">
      <w:pPr>
        <w:pStyle w:val="Heading2"/>
        <w:ind w:left="1134" w:hanging="567"/>
        <w:rPr>
          <w:rFonts w:asciiTheme="minorHAnsi" w:hAnsiTheme="minorHAnsi"/>
          <w:sz w:val="20"/>
          <w:szCs w:val="20"/>
        </w:rPr>
      </w:pPr>
      <w:bookmarkStart w:id="55" w:name="_Toc476653762"/>
      <w:r>
        <w:rPr>
          <w:rFonts w:asciiTheme="minorHAnsi" w:hAnsiTheme="minorHAnsi"/>
          <w:sz w:val="20"/>
          <w:szCs w:val="20"/>
        </w:rPr>
        <w:t>What are operating costs? Are they eligible?</w:t>
      </w:r>
      <w:bookmarkEnd w:id="55"/>
      <w:r>
        <w:rPr>
          <w:rFonts w:asciiTheme="minorHAnsi" w:hAnsiTheme="minorHAnsi"/>
          <w:sz w:val="20"/>
          <w:szCs w:val="20"/>
        </w:rPr>
        <w:t xml:space="preserve"> </w:t>
      </w:r>
    </w:p>
    <w:p w:rsidR="004F1F34" w:rsidRPr="00753E97" w:rsidRDefault="00577AC1" w:rsidP="008A013E">
      <w:pPr>
        <w:pStyle w:val="Answer"/>
        <w:numPr>
          <w:ilvl w:val="0"/>
          <w:numId w:val="0"/>
        </w:numPr>
        <w:ind w:left="1134"/>
        <w:jc w:val="both"/>
        <w:rPr>
          <w:sz w:val="20"/>
          <w:szCs w:val="20"/>
        </w:rPr>
      </w:pPr>
      <w:bookmarkStart w:id="56" w:name="_Toc359492721"/>
      <w:r>
        <w:rPr>
          <w:sz w:val="20"/>
          <w:szCs w:val="20"/>
        </w:rPr>
        <w:t>No.</w:t>
      </w:r>
      <w:r w:rsidR="00FA4254" w:rsidRPr="00753E97">
        <w:rPr>
          <w:sz w:val="20"/>
          <w:szCs w:val="20"/>
        </w:rPr>
        <w:t xml:space="preserve"> </w:t>
      </w:r>
      <w:r>
        <w:rPr>
          <w:sz w:val="20"/>
          <w:szCs w:val="20"/>
        </w:rPr>
        <w:t>O</w:t>
      </w:r>
      <w:r w:rsidR="00FA4254" w:rsidRPr="00753E97">
        <w:rPr>
          <w:sz w:val="20"/>
          <w:szCs w:val="20"/>
        </w:rPr>
        <w:t xml:space="preserve">perating costs </w:t>
      </w:r>
      <w:r>
        <w:rPr>
          <w:sz w:val="20"/>
          <w:szCs w:val="20"/>
        </w:rPr>
        <w:t xml:space="preserve">such as rent, electricity bills, and telephony and internet costs </w:t>
      </w:r>
      <w:r w:rsidR="00FA4254" w:rsidRPr="00753E97">
        <w:rPr>
          <w:sz w:val="20"/>
          <w:szCs w:val="20"/>
        </w:rPr>
        <w:t>cannot be supported through this incentive.</w:t>
      </w:r>
      <w:bookmarkEnd w:id="56"/>
    </w:p>
    <w:p w:rsidR="003D7E7B" w:rsidRDefault="00892AA9" w:rsidP="003D7E7B">
      <w:pPr>
        <w:pStyle w:val="Heading2"/>
        <w:ind w:left="1134" w:hanging="567"/>
        <w:jc w:val="both"/>
        <w:rPr>
          <w:rFonts w:asciiTheme="minorHAnsi" w:hAnsiTheme="minorHAnsi"/>
          <w:sz w:val="20"/>
          <w:szCs w:val="20"/>
        </w:rPr>
      </w:pPr>
      <w:bookmarkStart w:id="57" w:name="_Toc476653763"/>
      <w:r w:rsidRPr="00753E97">
        <w:rPr>
          <w:rFonts w:asciiTheme="minorHAnsi" w:hAnsiTheme="minorHAnsi"/>
          <w:sz w:val="20"/>
          <w:szCs w:val="20"/>
        </w:rPr>
        <w:t xml:space="preserve">I pay a monthly charge </w:t>
      </w:r>
      <w:r w:rsidR="00DD6F51" w:rsidRPr="00753E97">
        <w:rPr>
          <w:rFonts w:asciiTheme="minorHAnsi" w:hAnsiTheme="minorHAnsi"/>
          <w:sz w:val="20"/>
          <w:szCs w:val="20"/>
        </w:rPr>
        <w:t xml:space="preserve">to a service provider in relation to a cloud-based solution. </w:t>
      </w:r>
      <w:r w:rsidRPr="00753E97">
        <w:rPr>
          <w:rFonts w:asciiTheme="minorHAnsi" w:hAnsiTheme="minorHAnsi"/>
          <w:sz w:val="20"/>
          <w:szCs w:val="20"/>
        </w:rPr>
        <w:t xml:space="preserve">Are </w:t>
      </w:r>
      <w:r w:rsidR="008A013E">
        <w:rPr>
          <w:rFonts w:asciiTheme="minorHAnsi" w:hAnsiTheme="minorHAnsi"/>
          <w:sz w:val="20"/>
          <w:szCs w:val="20"/>
        </w:rPr>
        <w:t xml:space="preserve">maintenance </w:t>
      </w:r>
      <w:r w:rsidRPr="00753E97">
        <w:rPr>
          <w:rFonts w:asciiTheme="minorHAnsi" w:hAnsiTheme="minorHAnsi"/>
          <w:sz w:val="20"/>
          <w:szCs w:val="20"/>
        </w:rPr>
        <w:t>costs related to services and other solutions provided by third parties qua</w:t>
      </w:r>
      <w:r w:rsidR="00DD6F51" w:rsidRPr="00753E97">
        <w:rPr>
          <w:rFonts w:asciiTheme="minorHAnsi" w:hAnsiTheme="minorHAnsi"/>
          <w:sz w:val="20"/>
          <w:szCs w:val="20"/>
        </w:rPr>
        <w:t>lifiable?</w:t>
      </w:r>
      <w:bookmarkEnd w:id="57"/>
    </w:p>
    <w:p w:rsidR="00D16B65" w:rsidRPr="00753E97" w:rsidRDefault="00DD6F51" w:rsidP="008A013E">
      <w:pPr>
        <w:spacing w:line="240" w:lineRule="auto"/>
        <w:ind w:left="1080"/>
        <w:jc w:val="both"/>
        <w:rPr>
          <w:rFonts w:asciiTheme="minorHAnsi" w:hAnsiTheme="minorHAnsi"/>
          <w:szCs w:val="20"/>
        </w:rPr>
      </w:pPr>
      <w:r w:rsidRPr="00753E97">
        <w:rPr>
          <w:rFonts w:asciiTheme="minorHAnsi" w:hAnsiTheme="minorHAnsi"/>
          <w:szCs w:val="20"/>
        </w:rPr>
        <w:t xml:space="preserve">No. </w:t>
      </w:r>
      <w:r w:rsidR="0096274E" w:rsidRPr="00753E97">
        <w:rPr>
          <w:rFonts w:asciiTheme="minorHAnsi" w:hAnsiTheme="minorHAnsi"/>
          <w:szCs w:val="20"/>
        </w:rPr>
        <w:t xml:space="preserve">Only capital investment in IT is eligible under this scheme. Any maintenance costs are ineligible.  </w:t>
      </w:r>
    </w:p>
    <w:p w:rsidR="004F1F34" w:rsidRPr="00753E97" w:rsidRDefault="00FA4254">
      <w:pPr>
        <w:pStyle w:val="Heading2"/>
        <w:ind w:left="1134" w:hanging="567"/>
        <w:rPr>
          <w:rFonts w:asciiTheme="minorHAnsi" w:hAnsiTheme="minorHAnsi"/>
          <w:sz w:val="20"/>
          <w:szCs w:val="20"/>
        </w:rPr>
      </w:pPr>
      <w:bookmarkStart w:id="58" w:name="_Toc476653764"/>
      <w:r w:rsidRPr="00753E97">
        <w:rPr>
          <w:rFonts w:asciiTheme="minorHAnsi" w:hAnsiTheme="minorHAnsi"/>
          <w:sz w:val="20"/>
          <w:szCs w:val="20"/>
        </w:rPr>
        <w:t>Is there any limitation on the purchase of vehicles?</w:t>
      </w:r>
      <w:bookmarkEnd w:id="58"/>
    </w:p>
    <w:p w:rsidR="004F1F34" w:rsidRPr="00753E97" w:rsidRDefault="00FA4254" w:rsidP="00693886">
      <w:pPr>
        <w:pStyle w:val="Answer"/>
        <w:numPr>
          <w:ilvl w:val="0"/>
          <w:numId w:val="0"/>
        </w:numPr>
        <w:ind w:left="1134"/>
        <w:jc w:val="both"/>
        <w:rPr>
          <w:sz w:val="20"/>
          <w:szCs w:val="20"/>
        </w:rPr>
      </w:pPr>
      <w:bookmarkStart w:id="59" w:name="_Toc359492725"/>
      <w:r w:rsidRPr="00753E97">
        <w:rPr>
          <w:sz w:val="20"/>
          <w:szCs w:val="20"/>
        </w:rPr>
        <w:t xml:space="preserve">Yes, you can only claim a tax credit on the purchase of one </w:t>
      </w:r>
      <w:r w:rsidR="00FD7DFD">
        <w:rPr>
          <w:sz w:val="20"/>
          <w:szCs w:val="20"/>
        </w:rPr>
        <w:t xml:space="preserve">(1) </w:t>
      </w:r>
      <w:r w:rsidRPr="00753E97">
        <w:rPr>
          <w:sz w:val="20"/>
          <w:szCs w:val="20"/>
        </w:rPr>
        <w:t xml:space="preserve">vehicle over a period of three </w:t>
      </w:r>
      <w:r w:rsidR="00FD7DFD">
        <w:rPr>
          <w:sz w:val="20"/>
          <w:szCs w:val="20"/>
        </w:rPr>
        <w:t xml:space="preserve">(3) </w:t>
      </w:r>
      <w:r w:rsidRPr="00753E97">
        <w:rPr>
          <w:sz w:val="20"/>
          <w:szCs w:val="20"/>
        </w:rPr>
        <w:t>years starting from 2013. The vehicle must fall within one</w:t>
      </w:r>
      <w:r w:rsidR="00FD7DFD">
        <w:rPr>
          <w:sz w:val="20"/>
          <w:szCs w:val="20"/>
        </w:rPr>
        <w:t xml:space="preserve"> (1)</w:t>
      </w:r>
      <w:r w:rsidRPr="00753E97">
        <w:rPr>
          <w:sz w:val="20"/>
          <w:szCs w:val="20"/>
        </w:rPr>
        <w:t xml:space="preserve"> of the eligible categories as defined in the Incentive Guideline.  This incentive cannot support the purchase of road freight transport vehicles granted to undertakings performing road freight transport for hire or reward.</w:t>
      </w:r>
      <w:bookmarkEnd w:id="59"/>
      <w:r w:rsidRPr="00753E97">
        <w:rPr>
          <w:sz w:val="20"/>
          <w:szCs w:val="20"/>
        </w:rPr>
        <w:t xml:space="preserve">  </w:t>
      </w:r>
    </w:p>
    <w:p w:rsidR="004F1F34" w:rsidRPr="00753E97" w:rsidRDefault="00FA4254">
      <w:pPr>
        <w:pStyle w:val="Heading2"/>
        <w:ind w:left="1134" w:hanging="567"/>
        <w:rPr>
          <w:rFonts w:asciiTheme="minorHAnsi" w:hAnsiTheme="minorHAnsi"/>
          <w:sz w:val="20"/>
          <w:szCs w:val="20"/>
        </w:rPr>
      </w:pPr>
      <w:bookmarkStart w:id="60" w:name="_Toc476653765"/>
      <w:r w:rsidRPr="00753E97">
        <w:rPr>
          <w:rFonts w:asciiTheme="minorHAnsi" w:hAnsiTheme="minorHAnsi"/>
          <w:sz w:val="20"/>
          <w:szCs w:val="20"/>
        </w:rPr>
        <w:t>What kind of motor vehicles are eligible?</w:t>
      </w:r>
      <w:bookmarkEnd w:id="60"/>
    </w:p>
    <w:p w:rsidR="004F1F34" w:rsidRPr="00753E97" w:rsidRDefault="00BD3056" w:rsidP="008A013E">
      <w:pPr>
        <w:pStyle w:val="Answer"/>
        <w:numPr>
          <w:ilvl w:val="0"/>
          <w:numId w:val="0"/>
        </w:numPr>
        <w:ind w:left="1134"/>
        <w:jc w:val="both"/>
        <w:rPr>
          <w:sz w:val="20"/>
          <w:szCs w:val="20"/>
        </w:rPr>
      </w:pPr>
      <w:r w:rsidRPr="00753E97">
        <w:rPr>
          <w:sz w:val="20"/>
          <w:szCs w:val="20"/>
        </w:rPr>
        <w:t>Only</w:t>
      </w:r>
      <w:r w:rsidR="00790F9C" w:rsidRPr="00753E97">
        <w:rPr>
          <w:sz w:val="20"/>
          <w:szCs w:val="20"/>
        </w:rPr>
        <w:t xml:space="preserve"> vehicles that fall in one of the eligible categories as defined in the Incentive Guideline</w:t>
      </w:r>
      <w:r w:rsidR="00FD7DFD">
        <w:rPr>
          <w:sz w:val="20"/>
          <w:szCs w:val="20"/>
        </w:rPr>
        <w:t xml:space="preserve"> Section 4.4.4</w:t>
      </w:r>
      <w:r w:rsidR="00790F9C" w:rsidRPr="00753E97">
        <w:rPr>
          <w:sz w:val="20"/>
          <w:szCs w:val="20"/>
        </w:rPr>
        <w:t>. Road freight transport vehicles are not eligible when purchased by undertakings performing road freight transport for hire or reward.</w:t>
      </w:r>
    </w:p>
    <w:p w:rsidR="002A63CA" w:rsidRPr="00753E97" w:rsidRDefault="002A63CA" w:rsidP="00790F9C">
      <w:pPr>
        <w:pStyle w:val="Heading2"/>
        <w:ind w:left="1134" w:hanging="567"/>
        <w:rPr>
          <w:rFonts w:asciiTheme="minorHAnsi" w:hAnsiTheme="minorHAnsi"/>
          <w:sz w:val="20"/>
          <w:szCs w:val="20"/>
        </w:rPr>
      </w:pPr>
      <w:bookmarkStart w:id="61" w:name="_Toc476653766"/>
      <w:r w:rsidRPr="00753E97">
        <w:rPr>
          <w:rFonts w:asciiTheme="minorHAnsi" w:hAnsiTheme="minorHAnsi"/>
          <w:sz w:val="20"/>
          <w:szCs w:val="20"/>
        </w:rPr>
        <w:t>What is meant by vehicles that because of their nature can also be used for non-business (pleasure) activities?</w:t>
      </w:r>
      <w:r w:rsidR="00C03DC8" w:rsidRPr="00753E97">
        <w:rPr>
          <w:rFonts w:asciiTheme="minorHAnsi" w:hAnsiTheme="minorHAnsi"/>
          <w:sz w:val="20"/>
          <w:szCs w:val="20"/>
        </w:rPr>
        <w:t xml:space="preserve"> Are such vehicles </w:t>
      </w:r>
      <w:r w:rsidR="00B64145" w:rsidRPr="00753E97">
        <w:rPr>
          <w:rFonts w:asciiTheme="minorHAnsi" w:hAnsiTheme="minorHAnsi"/>
          <w:sz w:val="20"/>
          <w:szCs w:val="20"/>
        </w:rPr>
        <w:t>eligible</w:t>
      </w:r>
      <w:r w:rsidR="00C03DC8" w:rsidRPr="00753E97">
        <w:rPr>
          <w:rFonts w:asciiTheme="minorHAnsi" w:hAnsiTheme="minorHAnsi"/>
          <w:sz w:val="20"/>
          <w:szCs w:val="20"/>
        </w:rPr>
        <w:t>?</w:t>
      </w:r>
      <w:bookmarkEnd w:id="61"/>
    </w:p>
    <w:p w:rsidR="002A63CA" w:rsidRPr="00753E97" w:rsidRDefault="00624F2A" w:rsidP="00F67101">
      <w:pPr>
        <w:spacing w:line="240" w:lineRule="auto"/>
        <w:ind w:left="1287"/>
        <w:rPr>
          <w:rFonts w:asciiTheme="minorHAnsi" w:hAnsiTheme="minorHAnsi"/>
          <w:szCs w:val="20"/>
        </w:rPr>
      </w:pPr>
      <w:r w:rsidRPr="00753E97">
        <w:rPr>
          <w:rFonts w:asciiTheme="minorHAnsi" w:hAnsiTheme="minorHAnsi"/>
          <w:szCs w:val="20"/>
        </w:rPr>
        <w:t>Vehicles that may be used for both busine</w:t>
      </w:r>
      <w:r w:rsidR="00B64145">
        <w:rPr>
          <w:rFonts w:asciiTheme="minorHAnsi" w:hAnsiTheme="minorHAnsi"/>
          <w:szCs w:val="20"/>
        </w:rPr>
        <w:t xml:space="preserve">ss and recreational activities </w:t>
      </w:r>
      <w:r w:rsidRPr="00753E97">
        <w:rPr>
          <w:rFonts w:asciiTheme="minorHAnsi" w:hAnsiTheme="minorHAnsi"/>
          <w:szCs w:val="20"/>
        </w:rPr>
        <w:t>such as Isuzu Trooper, Mitsubishi Pajero, Mitsubishi Shogun, Land Rover Defender, Land Rover Discovery, Land Rover Freelander and Toyota Landcruiser or other similar vehicles</w:t>
      </w:r>
      <w:r w:rsidR="00C32E42" w:rsidRPr="00753E97">
        <w:rPr>
          <w:rFonts w:asciiTheme="minorHAnsi" w:hAnsiTheme="minorHAnsi"/>
          <w:szCs w:val="20"/>
        </w:rPr>
        <w:t xml:space="preserve">, </w:t>
      </w:r>
      <w:r w:rsidRPr="00753E97">
        <w:rPr>
          <w:rFonts w:asciiTheme="minorHAnsi" w:hAnsiTheme="minorHAnsi"/>
          <w:szCs w:val="20"/>
        </w:rPr>
        <w:t>will not be considered eligible.</w:t>
      </w:r>
    </w:p>
    <w:p w:rsidR="00790F9C" w:rsidRPr="00753E97" w:rsidRDefault="00790F9C" w:rsidP="00790F9C">
      <w:pPr>
        <w:pStyle w:val="Heading2"/>
        <w:ind w:left="1134" w:hanging="567"/>
        <w:rPr>
          <w:rFonts w:asciiTheme="minorHAnsi" w:hAnsiTheme="minorHAnsi"/>
          <w:sz w:val="20"/>
          <w:szCs w:val="20"/>
        </w:rPr>
      </w:pPr>
      <w:bookmarkStart w:id="62" w:name="_Toc476653767"/>
      <w:r w:rsidRPr="00753E97">
        <w:rPr>
          <w:rFonts w:asciiTheme="minorHAnsi" w:hAnsiTheme="minorHAnsi"/>
          <w:sz w:val="20"/>
          <w:szCs w:val="20"/>
        </w:rPr>
        <w:lastRenderedPageBreak/>
        <w:t>Can two companies with separate registration numbers, but same shareholders claim for tax credits on the purchasing of a vehicle?</w:t>
      </w:r>
      <w:bookmarkEnd w:id="62"/>
    </w:p>
    <w:p w:rsidR="004F1F34" w:rsidRPr="00753E97" w:rsidRDefault="00FA4254" w:rsidP="00F67101">
      <w:pPr>
        <w:pStyle w:val="GuideText"/>
        <w:rPr>
          <w:rFonts w:asciiTheme="minorHAnsi" w:hAnsiTheme="minorHAnsi"/>
        </w:rPr>
      </w:pPr>
      <w:r w:rsidRPr="00753E97">
        <w:rPr>
          <w:rFonts w:asciiTheme="minorHAnsi" w:hAnsiTheme="minorHAnsi"/>
        </w:rPr>
        <w:t xml:space="preserve">No. </w:t>
      </w:r>
      <w:r w:rsidR="00790F9C" w:rsidRPr="00753E97">
        <w:rPr>
          <w:rFonts w:asciiTheme="minorHAnsi" w:hAnsiTheme="minorHAnsi"/>
        </w:rPr>
        <w:t xml:space="preserve"> Only one </w:t>
      </w:r>
      <w:r w:rsidR="00FD7DFD">
        <w:rPr>
          <w:rFonts w:asciiTheme="minorHAnsi" w:hAnsiTheme="minorHAnsi"/>
        </w:rPr>
        <w:t xml:space="preserve">(1) </w:t>
      </w:r>
      <w:r w:rsidR="00790F9C" w:rsidRPr="00753E97">
        <w:rPr>
          <w:rFonts w:asciiTheme="minorHAnsi" w:hAnsiTheme="minorHAnsi"/>
        </w:rPr>
        <w:t xml:space="preserve">vehicle over a three </w:t>
      </w:r>
      <w:r w:rsidR="00FD7DFD">
        <w:rPr>
          <w:rFonts w:asciiTheme="minorHAnsi" w:hAnsiTheme="minorHAnsi"/>
        </w:rPr>
        <w:t xml:space="preserve">(3) </w:t>
      </w:r>
      <w:r w:rsidR="00790F9C" w:rsidRPr="00753E97">
        <w:rPr>
          <w:rFonts w:asciiTheme="minorHAnsi" w:hAnsiTheme="minorHAnsi"/>
        </w:rPr>
        <w:t xml:space="preserve">year period per </w:t>
      </w:r>
      <w:r w:rsidRPr="00753E97">
        <w:rPr>
          <w:rFonts w:asciiTheme="minorHAnsi" w:hAnsiTheme="minorHAnsi"/>
        </w:rPr>
        <w:t xml:space="preserve">‘Single undertaking’ as defined in the Incentive guidelines is considered eligible.   </w:t>
      </w:r>
      <w:r w:rsidR="009D13B7">
        <w:rPr>
          <w:rFonts w:asciiTheme="minorHAnsi" w:hAnsiTheme="minorHAnsi"/>
        </w:rPr>
        <w:br/>
      </w:r>
    </w:p>
    <w:p w:rsidR="004F1F34" w:rsidRPr="00753E97" w:rsidRDefault="00FA4254">
      <w:pPr>
        <w:pStyle w:val="Heading2"/>
        <w:ind w:left="1134" w:hanging="567"/>
        <w:rPr>
          <w:rFonts w:asciiTheme="minorHAnsi" w:hAnsiTheme="minorHAnsi"/>
          <w:sz w:val="20"/>
          <w:szCs w:val="20"/>
        </w:rPr>
      </w:pPr>
      <w:bookmarkStart w:id="63" w:name="_Toc476653768"/>
      <w:r w:rsidRPr="00753E97">
        <w:rPr>
          <w:rFonts w:asciiTheme="minorHAnsi" w:hAnsiTheme="minorHAnsi"/>
          <w:sz w:val="20"/>
          <w:szCs w:val="20"/>
        </w:rPr>
        <w:t>Can I claim rent or leasing of property and equipment?</w:t>
      </w:r>
      <w:bookmarkEnd w:id="63"/>
    </w:p>
    <w:p w:rsidR="004F1F34" w:rsidRPr="00753E97" w:rsidRDefault="00FA4254">
      <w:pPr>
        <w:pStyle w:val="Answer"/>
        <w:numPr>
          <w:ilvl w:val="0"/>
          <w:numId w:val="0"/>
        </w:numPr>
        <w:ind w:left="1134"/>
        <w:rPr>
          <w:sz w:val="20"/>
          <w:szCs w:val="20"/>
        </w:rPr>
      </w:pPr>
      <w:bookmarkStart w:id="64" w:name="_Toc359492737"/>
      <w:r w:rsidRPr="00753E97">
        <w:rPr>
          <w:sz w:val="20"/>
          <w:szCs w:val="20"/>
        </w:rPr>
        <w:t>No, all costs claimed must related to items acquired by the business.</w:t>
      </w:r>
      <w:bookmarkEnd w:id="64"/>
    </w:p>
    <w:p w:rsidR="004F1F34" w:rsidRPr="00753E97" w:rsidRDefault="00FA4254">
      <w:pPr>
        <w:pStyle w:val="Heading2"/>
        <w:ind w:left="1134" w:hanging="567"/>
        <w:rPr>
          <w:rFonts w:asciiTheme="minorHAnsi" w:hAnsiTheme="minorHAnsi"/>
          <w:sz w:val="20"/>
          <w:szCs w:val="20"/>
        </w:rPr>
      </w:pPr>
      <w:bookmarkStart w:id="65" w:name="_Toc476653769"/>
      <w:r w:rsidRPr="00753E97">
        <w:rPr>
          <w:rFonts w:asciiTheme="minorHAnsi" w:hAnsiTheme="minorHAnsi"/>
          <w:sz w:val="20"/>
          <w:szCs w:val="20"/>
        </w:rPr>
        <w:t xml:space="preserve">If </w:t>
      </w:r>
      <w:r w:rsidR="008A013E">
        <w:rPr>
          <w:rFonts w:asciiTheme="minorHAnsi" w:hAnsiTheme="minorHAnsi"/>
          <w:sz w:val="20"/>
          <w:szCs w:val="20"/>
        </w:rPr>
        <w:t>an enterprise</w:t>
      </w:r>
      <w:r w:rsidRPr="00753E97">
        <w:rPr>
          <w:rFonts w:asciiTheme="minorHAnsi" w:hAnsiTheme="minorHAnsi"/>
          <w:sz w:val="20"/>
          <w:szCs w:val="20"/>
        </w:rPr>
        <w:t xml:space="preserve"> buys equipment with the intention of renting/leasing it, rather than using it in its own business, would this cost be eligible for a tax credit?</w:t>
      </w:r>
      <w:bookmarkEnd w:id="65"/>
    </w:p>
    <w:p w:rsidR="004F1F34" w:rsidRPr="00753E97" w:rsidRDefault="00AF51CD">
      <w:pPr>
        <w:pStyle w:val="Answer"/>
        <w:numPr>
          <w:ilvl w:val="0"/>
          <w:numId w:val="0"/>
        </w:numPr>
        <w:ind w:left="1134"/>
        <w:rPr>
          <w:sz w:val="20"/>
          <w:szCs w:val="20"/>
        </w:rPr>
      </w:pPr>
      <w:r w:rsidRPr="00753E97">
        <w:rPr>
          <w:sz w:val="20"/>
          <w:szCs w:val="20"/>
        </w:rPr>
        <w:t xml:space="preserve">Yes, as long as the </w:t>
      </w:r>
      <w:r w:rsidR="00735F5E" w:rsidRPr="00753E97">
        <w:rPr>
          <w:sz w:val="20"/>
          <w:szCs w:val="20"/>
        </w:rPr>
        <w:t xml:space="preserve">business of the applicant is in the provision of renting and/or leasing of the same </w:t>
      </w:r>
      <w:r w:rsidRPr="00753E97">
        <w:rPr>
          <w:sz w:val="20"/>
          <w:szCs w:val="20"/>
        </w:rPr>
        <w:t>equipment</w:t>
      </w:r>
      <w:r w:rsidR="00735F5E" w:rsidRPr="00753E97">
        <w:rPr>
          <w:sz w:val="20"/>
          <w:szCs w:val="20"/>
        </w:rPr>
        <w:t>.</w:t>
      </w:r>
      <w:r w:rsidRPr="00753E97">
        <w:rPr>
          <w:sz w:val="20"/>
          <w:szCs w:val="20"/>
        </w:rPr>
        <w:t xml:space="preserve"> </w:t>
      </w:r>
      <w:r w:rsidR="00735F5E" w:rsidRPr="00753E97">
        <w:rPr>
          <w:sz w:val="20"/>
          <w:szCs w:val="20"/>
        </w:rPr>
        <w:t xml:space="preserve">  Such equipment may not be leased out on a financial leasing agreement in which the equipment will eventually become the property of the </w:t>
      </w:r>
      <w:r w:rsidR="00436826" w:rsidRPr="00753E97">
        <w:rPr>
          <w:sz w:val="20"/>
          <w:szCs w:val="20"/>
        </w:rPr>
        <w:t>lease</w:t>
      </w:r>
      <w:r w:rsidR="00735F5E" w:rsidRPr="00753E97">
        <w:rPr>
          <w:sz w:val="20"/>
          <w:szCs w:val="20"/>
        </w:rPr>
        <w:t>.</w:t>
      </w:r>
    </w:p>
    <w:p w:rsidR="004F1F34" w:rsidRPr="00753E97" w:rsidRDefault="00FA4254">
      <w:pPr>
        <w:pStyle w:val="Heading2"/>
        <w:ind w:left="1134" w:hanging="567"/>
        <w:rPr>
          <w:rFonts w:asciiTheme="minorHAnsi" w:hAnsiTheme="minorHAnsi"/>
          <w:sz w:val="20"/>
          <w:szCs w:val="20"/>
        </w:rPr>
      </w:pPr>
      <w:bookmarkStart w:id="66" w:name="_Toc476653770"/>
      <w:r w:rsidRPr="00753E97">
        <w:rPr>
          <w:rFonts w:asciiTheme="minorHAnsi" w:hAnsiTheme="minorHAnsi"/>
          <w:sz w:val="20"/>
          <w:szCs w:val="20"/>
        </w:rPr>
        <w:t>Are PV’s eligible?</w:t>
      </w:r>
      <w:bookmarkEnd w:id="66"/>
    </w:p>
    <w:p w:rsidR="004F1F34" w:rsidRPr="00753E97" w:rsidRDefault="00FA4254" w:rsidP="00F67101">
      <w:pPr>
        <w:pStyle w:val="Answer"/>
        <w:numPr>
          <w:ilvl w:val="0"/>
          <w:numId w:val="0"/>
        </w:numPr>
        <w:ind w:left="1134"/>
        <w:jc w:val="both"/>
        <w:rPr>
          <w:sz w:val="20"/>
          <w:szCs w:val="20"/>
        </w:rPr>
      </w:pPr>
      <w:r w:rsidRPr="00753E97">
        <w:rPr>
          <w:sz w:val="20"/>
          <w:szCs w:val="20"/>
        </w:rPr>
        <w:t xml:space="preserve">Systems which help to save energy or produce alternative energy are eligible but must be related to a licensed business premises as specified in the trade licence issued by the commerce division or the permit issued by the Malta Environmental Planning Authority (MEPA). </w:t>
      </w:r>
    </w:p>
    <w:p w:rsidR="004F1F34" w:rsidRPr="00753E97" w:rsidRDefault="00F67101" w:rsidP="00F67101">
      <w:pPr>
        <w:pStyle w:val="Answer"/>
        <w:numPr>
          <w:ilvl w:val="0"/>
          <w:numId w:val="0"/>
        </w:numPr>
        <w:ind w:left="1134"/>
        <w:jc w:val="both"/>
        <w:rPr>
          <w:sz w:val="20"/>
          <w:szCs w:val="20"/>
        </w:rPr>
      </w:pPr>
      <w:r w:rsidRPr="00753E97">
        <w:rPr>
          <w:sz w:val="20"/>
          <w:szCs w:val="20"/>
        </w:rPr>
        <w:t xml:space="preserve">PV systems shall be considered as eligible if connected to a commercial meter located at the applicants licensed business premises.  </w:t>
      </w:r>
      <w:r w:rsidR="00FA4254" w:rsidRPr="00753E97">
        <w:rPr>
          <w:sz w:val="20"/>
          <w:szCs w:val="20"/>
        </w:rPr>
        <w:t>Applicants must present t</w:t>
      </w:r>
      <w:r w:rsidR="009E72B7" w:rsidRPr="00753E97">
        <w:rPr>
          <w:sz w:val="20"/>
          <w:szCs w:val="20"/>
        </w:rPr>
        <w:t xml:space="preserve">he </w:t>
      </w:r>
      <w:r w:rsidR="008A013E">
        <w:rPr>
          <w:sz w:val="20"/>
          <w:szCs w:val="20"/>
        </w:rPr>
        <w:t>Malta Resources Authority (</w:t>
      </w:r>
      <w:r w:rsidR="009E72B7" w:rsidRPr="00753E97">
        <w:rPr>
          <w:sz w:val="20"/>
          <w:szCs w:val="20"/>
        </w:rPr>
        <w:t>MRA</w:t>
      </w:r>
      <w:r w:rsidR="008A013E">
        <w:rPr>
          <w:sz w:val="20"/>
          <w:szCs w:val="20"/>
        </w:rPr>
        <w:t>)</w:t>
      </w:r>
      <w:r w:rsidR="00400CA4">
        <w:rPr>
          <w:sz w:val="20"/>
          <w:szCs w:val="20"/>
        </w:rPr>
        <w:t xml:space="preserve"> permit to generate electricity and</w:t>
      </w:r>
      <w:r w:rsidR="009E72B7" w:rsidRPr="00753E97">
        <w:rPr>
          <w:sz w:val="20"/>
          <w:szCs w:val="20"/>
        </w:rPr>
        <w:t xml:space="preserve"> their last electricity bill (on which the system is connected).</w:t>
      </w:r>
    </w:p>
    <w:p w:rsidR="004F1F34" w:rsidRPr="00753E97" w:rsidRDefault="00FA4254">
      <w:pPr>
        <w:pStyle w:val="Heading2"/>
        <w:ind w:left="1134" w:hanging="567"/>
        <w:rPr>
          <w:rFonts w:asciiTheme="minorHAnsi" w:hAnsiTheme="minorHAnsi"/>
          <w:sz w:val="20"/>
          <w:szCs w:val="20"/>
        </w:rPr>
      </w:pPr>
      <w:bookmarkStart w:id="67" w:name="_Toc394910608"/>
      <w:bookmarkStart w:id="68" w:name="_Toc476653771"/>
      <w:bookmarkEnd w:id="67"/>
      <w:r w:rsidRPr="00753E97">
        <w:rPr>
          <w:rFonts w:asciiTheme="minorHAnsi" w:hAnsiTheme="minorHAnsi"/>
          <w:sz w:val="20"/>
          <w:szCs w:val="20"/>
        </w:rPr>
        <w:t>Is the vehicle registration tax paid on second hand vehicles eligible?</w:t>
      </w:r>
      <w:bookmarkEnd w:id="68"/>
    </w:p>
    <w:p w:rsidR="004F1F34" w:rsidRPr="00753E97" w:rsidRDefault="00B5419B">
      <w:pPr>
        <w:pStyle w:val="Answer"/>
        <w:numPr>
          <w:ilvl w:val="0"/>
          <w:numId w:val="0"/>
        </w:numPr>
        <w:ind w:left="1134"/>
        <w:rPr>
          <w:sz w:val="20"/>
          <w:szCs w:val="20"/>
        </w:rPr>
      </w:pPr>
      <w:bookmarkStart w:id="69" w:name="_Toc359492739"/>
      <w:r w:rsidRPr="00753E97">
        <w:rPr>
          <w:sz w:val="20"/>
          <w:szCs w:val="20"/>
        </w:rPr>
        <w:t>No.  The vehicle registration tax paid on second hand vehicles in not eligible.</w:t>
      </w:r>
      <w:bookmarkEnd w:id="69"/>
      <w:r w:rsidRPr="00753E97">
        <w:rPr>
          <w:sz w:val="20"/>
          <w:szCs w:val="20"/>
        </w:rPr>
        <w:t xml:space="preserve"> </w:t>
      </w:r>
    </w:p>
    <w:p w:rsidR="00314325" w:rsidRPr="00753E97" w:rsidRDefault="00314325" w:rsidP="00314325">
      <w:pPr>
        <w:pStyle w:val="Heading2"/>
        <w:ind w:left="1134" w:hanging="567"/>
        <w:rPr>
          <w:rFonts w:asciiTheme="minorHAnsi" w:hAnsiTheme="minorHAnsi"/>
          <w:sz w:val="20"/>
          <w:szCs w:val="20"/>
        </w:rPr>
      </w:pPr>
      <w:bookmarkStart w:id="70" w:name="_Toc476653772"/>
      <w:r w:rsidRPr="00753E97">
        <w:rPr>
          <w:rFonts w:asciiTheme="minorHAnsi" w:hAnsiTheme="minorHAnsi"/>
          <w:sz w:val="20"/>
          <w:szCs w:val="20"/>
        </w:rPr>
        <w:t>One of the invoice</w:t>
      </w:r>
      <w:r w:rsidR="00A35A27">
        <w:rPr>
          <w:rFonts w:asciiTheme="minorHAnsi" w:hAnsiTheme="minorHAnsi"/>
          <w:sz w:val="20"/>
          <w:szCs w:val="20"/>
        </w:rPr>
        <w:t>s</w:t>
      </w:r>
      <w:r w:rsidRPr="00753E97">
        <w:rPr>
          <w:rFonts w:asciiTheme="minorHAnsi" w:hAnsiTheme="minorHAnsi"/>
          <w:sz w:val="20"/>
          <w:szCs w:val="20"/>
        </w:rPr>
        <w:t xml:space="preserve"> </w:t>
      </w:r>
      <w:r w:rsidR="00A35A27">
        <w:rPr>
          <w:rFonts w:asciiTheme="minorHAnsi" w:hAnsiTheme="minorHAnsi"/>
          <w:sz w:val="20"/>
          <w:szCs w:val="20"/>
        </w:rPr>
        <w:t>submitted amounts</w:t>
      </w:r>
      <w:r w:rsidRPr="00753E97">
        <w:rPr>
          <w:rFonts w:asciiTheme="minorHAnsi" w:hAnsiTheme="minorHAnsi"/>
          <w:sz w:val="20"/>
          <w:szCs w:val="20"/>
        </w:rPr>
        <w:t xml:space="preserve"> less than € 200. Would it be considered to eligible?</w:t>
      </w:r>
      <w:bookmarkEnd w:id="70"/>
    </w:p>
    <w:p w:rsidR="00A35A27" w:rsidRDefault="00A35A27" w:rsidP="00A35A27">
      <w:pPr>
        <w:pStyle w:val="Default"/>
        <w:rPr>
          <w:sz w:val="20"/>
          <w:szCs w:val="20"/>
        </w:rPr>
      </w:pPr>
    </w:p>
    <w:p w:rsidR="003D7E7B" w:rsidRPr="003D7E7B" w:rsidRDefault="00A35A27" w:rsidP="003D7E7B">
      <w:pPr>
        <w:pStyle w:val="Default"/>
        <w:ind w:left="414" w:firstLine="720"/>
      </w:pPr>
      <w:r>
        <w:rPr>
          <w:sz w:val="20"/>
          <w:szCs w:val="20"/>
        </w:rPr>
        <w:t xml:space="preserve">As per Section 4.5 (m), any individual invoice having a value of less than €200 is not eligible. </w:t>
      </w:r>
    </w:p>
    <w:p w:rsidR="008A013E" w:rsidRDefault="008A013E" w:rsidP="00314325">
      <w:pPr>
        <w:pStyle w:val="Answer"/>
        <w:numPr>
          <w:ilvl w:val="0"/>
          <w:numId w:val="0"/>
        </w:numPr>
        <w:ind w:left="1134"/>
        <w:rPr>
          <w:sz w:val="20"/>
          <w:szCs w:val="20"/>
        </w:rPr>
      </w:pPr>
    </w:p>
    <w:p w:rsidR="004F1F34" w:rsidRPr="00753E97" w:rsidRDefault="00FA4254" w:rsidP="008A013E">
      <w:pPr>
        <w:pStyle w:val="Heading2"/>
        <w:ind w:left="1134" w:hanging="567"/>
        <w:jc w:val="both"/>
        <w:rPr>
          <w:rFonts w:asciiTheme="minorHAnsi" w:hAnsiTheme="minorHAnsi"/>
          <w:sz w:val="20"/>
          <w:szCs w:val="20"/>
        </w:rPr>
      </w:pPr>
      <w:bookmarkStart w:id="71" w:name="_Toc476653773"/>
      <w:r w:rsidRPr="00753E97">
        <w:rPr>
          <w:rFonts w:asciiTheme="minorHAnsi" w:hAnsiTheme="minorHAnsi"/>
          <w:sz w:val="20"/>
          <w:szCs w:val="20"/>
        </w:rPr>
        <w:t>Part of my investment costs includes refurbishing the bathrooms and the installation of lighting fixtures. Are such costs eligible?</w:t>
      </w:r>
      <w:bookmarkEnd w:id="71"/>
    </w:p>
    <w:p w:rsidR="004F1F34" w:rsidRPr="00753E97" w:rsidRDefault="00FA4254">
      <w:pPr>
        <w:pStyle w:val="Answer"/>
        <w:numPr>
          <w:ilvl w:val="0"/>
          <w:numId w:val="0"/>
        </w:numPr>
        <w:ind w:left="1134"/>
        <w:rPr>
          <w:sz w:val="20"/>
          <w:szCs w:val="20"/>
        </w:rPr>
      </w:pPr>
      <w:r w:rsidRPr="00753E97">
        <w:rPr>
          <w:sz w:val="20"/>
          <w:szCs w:val="20"/>
        </w:rPr>
        <w:t>Yes</w:t>
      </w:r>
      <w:r w:rsidR="000B2EA8" w:rsidRPr="00753E97">
        <w:rPr>
          <w:sz w:val="20"/>
          <w:szCs w:val="20"/>
        </w:rPr>
        <w:t>,</w:t>
      </w:r>
      <w:r w:rsidRPr="00753E97">
        <w:rPr>
          <w:sz w:val="20"/>
          <w:szCs w:val="20"/>
        </w:rPr>
        <w:t xml:space="preserve"> as long as the invoice clearly indicates both the supply of material and installations in order to be eligible. </w:t>
      </w:r>
    </w:p>
    <w:p w:rsidR="00A35A27" w:rsidRDefault="00A35A27">
      <w:pPr>
        <w:pStyle w:val="Heading2"/>
        <w:ind w:left="1134" w:hanging="567"/>
        <w:rPr>
          <w:rFonts w:asciiTheme="minorHAnsi" w:hAnsiTheme="minorHAnsi"/>
          <w:sz w:val="20"/>
          <w:szCs w:val="20"/>
        </w:rPr>
      </w:pPr>
      <w:bookmarkStart w:id="72" w:name="_Toc476653774"/>
      <w:bookmarkStart w:id="73" w:name="_Toc440972645"/>
      <w:r>
        <w:rPr>
          <w:rFonts w:asciiTheme="minorHAnsi" w:hAnsiTheme="minorHAnsi"/>
          <w:sz w:val="20"/>
          <w:szCs w:val="20"/>
        </w:rPr>
        <w:t>What is considered as a permit?</w:t>
      </w:r>
      <w:bookmarkEnd w:id="72"/>
    </w:p>
    <w:p w:rsidR="003D7E7B" w:rsidRDefault="003D7E7B" w:rsidP="003D7E7B">
      <w:pPr>
        <w:spacing w:line="240" w:lineRule="auto"/>
        <w:ind w:left="1134"/>
        <w:rPr>
          <w:rFonts w:asciiTheme="minorHAnsi" w:hAnsiTheme="minorHAnsi"/>
        </w:rPr>
      </w:pPr>
      <w:r w:rsidRPr="003D7E7B">
        <w:rPr>
          <w:rFonts w:asciiTheme="minorHAnsi" w:hAnsiTheme="minorHAnsi"/>
        </w:rPr>
        <w:t>The Corporation shall be accepting operating licences, trading licences or MEPA permits as proof of a permit.</w:t>
      </w:r>
    </w:p>
    <w:p w:rsidR="004F1F34" w:rsidRPr="00753E97" w:rsidRDefault="00FA4254">
      <w:pPr>
        <w:pStyle w:val="Heading2"/>
        <w:ind w:left="1134" w:hanging="567"/>
        <w:rPr>
          <w:rFonts w:asciiTheme="minorHAnsi" w:hAnsiTheme="minorHAnsi"/>
          <w:sz w:val="20"/>
          <w:szCs w:val="20"/>
        </w:rPr>
      </w:pPr>
      <w:bookmarkStart w:id="74" w:name="_Toc476653775"/>
      <w:r w:rsidRPr="00753E97">
        <w:rPr>
          <w:rFonts w:asciiTheme="minorHAnsi" w:hAnsiTheme="minorHAnsi"/>
          <w:sz w:val="20"/>
          <w:szCs w:val="20"/>
        </w:rPr>
        <w:lastRenderedPageBreak/>
        <w:t>Are Invoices or Fiscal Receipts required for all claimed costs?</w:t>
      </w:r>
      <w:bookmarkEnd w:id="73"/>
      <w:bookmarkEnd w:id="74"/>
    </w:p>
    <w:p w:rsidR="004F1F34" w:rsidRPr="00753E97" w:rsidRDefault="00355180">
      <w:pPr>
        <w:pStyle w:val="Answer"/>
        <w:numPr>
          <w:ilvl w:val="0"/>
          <w:numId w:val="0"/>
        </w:numPr>
        <w:ind w:left="1134"/>
        <w:rPr>
          <w:sz w:val="20"/>
          <w:szCs w:val="20"/>
          <w:lang w:val="en-US"/>
        </w:rPr>
      </w:pPr>
      <w:bookmarkStart w:id="75" w:name="_Toc359492755"/>
      <w:r w:rsidRPr="00753E97">
        <w:rPr>
          <w:sz w:val="20"/>
          <w:szCs w:val="20"/>
        </w:rPr>
        <w:t xml:space="preserve">Yes, all costs must be clearly documented.  All Invoices / Fiscal Receipts must be </w:t>
      </w:r>
      <w:bookmarkEnd w:id="75"/>
      <w:r w:rsidR="001F329D" w:rsidRPr="00753E97">
        <w:rPr>
          <w:sz w:val="20"/>
          <w:szCs w:val="20"/>
        </w:rPr>
        <w:t xml:space="preserve">in line with the requirements established in Section 4.3. </w:t>
      </w:r>
    </w:p>
    <w:p w:rsidR="004F1F34" w:rsidRPr="00753E97" w:rsidRDefault="00FA4254">
      <w:pPr>
        <w:pStyle w:val="Heading2"/>
        <w:ind w:left="1134" w:hanging="567"/>
        <w:rPr>
          <w:rFonts w:asciiTheme="minorHAnsi" w:hAnsiTheme="minorHAnsi"/>
          <w:sz w:val="20"/>
          <w:szCs w:val="20"/>
        </w:rPr>
      </w:pPr>
      <w:bookmarkStart w:id="76" w:name="_Toc476653776"/>
      <w:r w:rsidRPr="00753E97">
        <w:rPr>
          <w:rFonts w:asciiTheme="minorHAnsi" w:hAnsiTheme="minorHAnsi"/>
          <w:sz w:val="20"/>
          <w:szCs w:val="20"/>
        </w:rPr>
        <w:t>I have purchased a service / product from a person who states that she/he has deregistered from VAT and cannot issue a fiscal receipt.   Can I claim these expenses?</w:t>
      </w:r>
      <w:bookmarkEnd w:id="76"/>
    </w:p>
    <w:p w:rsidR="004F1F34" w:rsidRPr="00753E97" w:rsidRDefault="00355180">
      <w:pPr>
        <w:pStyle w:val="Answer"/>
        <w:numPr>
          <w:ilvl w:val="0"/>
          <w:numId w:val="0"/>
        </w:numPr>
        <w:ind w:left="1134"/>
        <w:rPr>
          <w:sz w:val="20"/>
          <w:szCs w:val="20"/>
        </w:rPr>
      </w:pPr>
      <w:bookmarkStart w:id="77" w:name="_Toc359492757"/>
      <w:r w:rsidRPr="00753E97">
        <w:rPr>
          <w:sz w:val="20"/>
          <w:szCs w:val="20"/>
        </w:rPr>
        <w:t>Yes, you can claim these costs if the receipts presented contain the following info:</w:t>
      </w:r>
      <w:bookmarkEnd w:id="77"/>
    </w:p>
    <w:p w:rsidR="004F1F34" w:rsidRPr="00753E97" w:rsidRDefault="00FA4254" w:rsidP="009D4C83">
      <w:pPr>
        <w:pStyle w:val="Answer"/>
        <w:numPr>
          <w:ilvl w:val="0"/>
          <w:numId w:val="4"/>
        </w:numPr>
        <w:spacing w:before="0"/>
        <w:ind w:left="1848" w:hanging="357"/>
        <w:rPr>
          <w:sz w:val="20"/>
          <w:szCs w:val="20"/>
        </w:rPr>
      </w:pPr>
      <w:r w:rsidRPr="00753E97">
        <w:rPr>
          <w:sz w:val="20"/>
          <w:szCs w:val="20"/>
        </w:rPr>
        <w:t>Date of supply;   </w:t>
      </w:r>
    </w:p>
    <w:p w:rsidR="004F1F34" w:rsidRPr="00753E97" w:rsidRDefault="00FA4254" w:rsidP="009D4C83">
      <w:pPr>
        <w:pStyle w:val="Answer"/>
        <w:numPr>
          <w:ilvl w:val="0"/>
          <w:numId w:val="4"/>
        </w:numPr>
        <w:spacing w:before="0"/>
        <w:ind w:left="1848" w:hanging="357"/>
        <w:rPr>
          <w:sz w:val="20"/>
          <w:szCs w:val="20"/>
        </w:rPr>
      </w:pPr>
      <w:bookmarkStart w:id="78" w:name="_Toc359492759"/>
      <w:r w:rsidRPr="00753E97">
        <w:rPr>
          <w:sz w:val="20"/>
          <w:szCs w:val="20"/>
        </w:rPr>
        <w:t>Name, address and ID number of supplier;</w:t>
      </w:r>
      <w:bookmarkEnd w:id="78"/>
      <w:r w:rsidRPr="00753E97">
        <w:rPr>
          <w:sz w:val="20"/>
          <w:szCs w:val="20"/>
        </w:rPr>
        <w:t xml:space="preserve">   </w:t>
      </w:r>
    </w:p>
    <w:p w:rsidR="004F1F34" w:rsidRPr="00753E97" w:rsidRDefault="00FA4254" w:rsidP="009D4C83">
      <w:pPr>
        <w:pStyle w:val="Answer"/>
        <w:numPr>
          <w:ilvl w:val="0"/>
          <w:numId w:val="4"/>
        </w:numPr>
        <w:spacing w:before="0"/>
        <w:ind w:left="1848" w:hanging="357"/>
        <w:rPr>
          <w:sz w:val="20"/>
          <w:szCs w:val="20"/>
        </w:rPr>
      </w:pPr>
      <w:bookmarkStart w:id="79" w:name="_Toc359492760"/>
      <w:r w:rsidRPr="00753E97">
        <w:rPr>
          <w:sz w:val="20"/>
          <w:szCs w:val="20"/>
        </w:rPr>
        <w:t>Name, address and V.A.T. registration number (if applicable) of customer;</w:t>
      </w:r>
      <w:bookmarkEnd w:id="79"/>
      <w:r w:rsidRPr="00753E97">
        <w:rPr>
          <w:sz w:val="20"/>
          <w:szCs w:val="20"/>
        </w:rPr>
        <w:t>    </w:t>
      </w:r>
    </w:p>
    <w:p w:rsidR="004F1F34" w:rsidRPr="00753E97" w:rsidRDefault="00FA4254" w:rsidP="009D4C83">
      <w:pPr>
        <w:pStyle w:val="Answer"/>
        <w:numPr>
          <w:ilvl w:val="0"/>
          <w:numId w:val="4"/>
        </w:numPr>
        <w:spacing w:before="0"/>
        <w:ind w:left="1848" w:hanging="357"/>
        <w:rPr>
          <w:sz w:val="20"/>
          <w:szCs w:val="20"/>
        </w:rPr>
      </w:pPr>
      <w:r w:rsidRPr="00753E97">
        <w:rPr>
          <w:sz w:val="20"/>
          <w:szCs w:val="20"/>
        </w:rPr>
        <w:t>Details of the supply made;  </w:t>
      </w:r>
    </w:p>
    <w:p w:rsidR="004F1F34" w:rsidRPr="00753E97" w:rsidRDefault="00FA4254" w:rsidP="009D4C83">
      <w:pPr>
        <w:pStyle w:val="Answer"/>
        <w:numPr>
          <w:ilvl w:val="0"/>
          <w:numId w:val="4"/>
        </w:numPr>
        <w:spacing w:before="0"/>
        <w:ind w:left="1848" w:hanging="357"/>
        <w:rPr>
          <w:sz w:val="20"/>
          <w:szCs w:val="20"/>
        </w:rPr>
      </w:pPr>
      <w:bookmarkStart w:id="80" w:name="_Toc359492762"/>
      <w:r w:rsidRPr="00753E97">
        <w:rPr>
          <w:sz w:val="20"/>
          <w:szCs w:val="20"/>
        </w:rPr>
        <w:t>The price before and after any discount (clearly showing final price);</w:t>
      </w:r>
      <w:bookmarkEnd w:id="80"/>
    </w:p>
    <w:p w:rsidR="008A013E" w:rsidRPr="00B64145" w:rsidRDefault="00FA4254" w:rsidP="00B64145">
      <w:pPr>
        <w:pStyle w:val="Answer"/>
        <w:numPr>
          <w:ilvl w:val="0"/>
          <w:numId w:val="4"/>
        </w:numPr>
        <w:spacing w:before="0"/>
        <w:ind w:left="1848" w:hanging="357"/>
        <w:rPr>
          <w:sz w:val="20"/>
          <w:szCs w:val="20"/>
        </w:rPr>
      </w:pPr>
      <w:bookmarkStart w:id="81" w:name="_Toc359492763"/>
      <w:r w:rsidRPr="00753E97">
        <w:rPr>
          <w:sz w:val="20"/>
          <w:szCs w:val="20"/>
        </w:rPr>
        <w:t>A note indicating that the issuer of the receipt is not registered under V.A.T in line with LN500 of 2010.</w:t>
      </w:r>
      <w:bookmarkEnd w:id="81"/>
      <w:r w:rsidR="00B64145">
        <w:rPr>
          <w:sz w:val="20"/>
          <w:szCs w:val="20"/>
        </w:rPr>
        <w:br/>
      </w:r>
    </w:p>
    <w:p w:rsidR="00B64145" w:rsidRPr="00753E97" w:rsidRDefault="00B64145" w:rsidP="00B64145">
      <w:pPr>
        <w:pStyle w:val="Heading2"/>
        <w:ind w:left="1134" w:hanging="567"/>
        <w:rPr>
          <w:rFonts w:asciiTheme="minorHAnsi" w:hAnsiTheme="minorHAnsi"/>
          <w:sz w:val="20"/>
          <w:szCs w:val="20"/>
        </w:rPr>
      </w:pPr>
      <w:bookmarkStart w:id="82" w:name="_Toc476653777"/>
      <w:bookmarkStart w:id="83" w:name="_Toc440972648"/>
      <w:r>
        <w:rPr>
          <w:rFonts w:asciiTheme="minorHAnsi" w:hAnsiTheme="minorHAnsi"/>
          <w:sz w:val="20"/>
          <w:szCs w:val="20"/>
        </w:rPr>
        <w:t>I have made an investment and I paid it in cash. Is it eligible?</w:t>
      </w:r>
      <w:bookmarkEnd w:id="82"/>
      <w:r>
        <w:rPr>
          <w:rFonts w:asciiTheme="minorHAnsi" w:hAnsiTheme="minorHAnsi"/>
          <w:sz w:val="20"/>
          <w:szCs w:val="20"/>
        </w:rPr>
        <w:t xml:space="preserve"> </w:t>
      </w:r>
    </w:p>
    <w:bookmarkEnd w:id="83"/>
    <w:p w:rsidR="00314325" w:rsidRDefault="00303588" w:rsidP="00303588">
      <w:pPr>
        <w:pStyle w:val="Answer"/>
        <w:numPr>
          <w:ilvl w:val="0"/>
          <w:numId w:val="0"/>
        </w:numPr>
        <w:ind w:left="1134"/>
        <w:rPr>
          <w:sz w:val="20"/>
          <w:szCs w:val="20"/>
        </w:rPr>
      </w:pPr>
      <w:r w:rsidRPr="00303588">
        <w:rPr>
          <w:sz w:val="20"/>
          <w:szCs w:val="20"/>
        </w:rPr>
        <w:t xml:space="preserve">Yes </w:t>
      </w:r>
      <w:r w:rsidR="00314325" w:rsidRPr="00303588">
        <w:rPr>
          <w:sz w:val="20"/>
          <w:szCs w:val="20"/>
        </w:rPr>
        <w:t>if the costs has been incurred between 1</w:t>
      </w:r>
      <w:r w:rsidR="00314325" w:rsidRPr="00303588">
        <w:rPr>
          <w:sz w:val="20"/>
          <w:szCs w:val="20"/>
          <w:vertAlign w:val="superscript"/>
        </w:rPr>
        <w:t>st</w:t>
      </w:r>
      <w:r w:rsidR="00314325" w:rsidRPr="00303588">
        <w:rPr>
          <w:sz w:val="20"/>
          <w:szCs w:val="20"/>
        </w:rPr>
        <w:t xml:space="preserve"> January 201</w:t>
      </w:r>
      <w:r w:rsidR="00A35A27" w:rsidRPr="00303588">
        <w:rPr>
          <w:sz w:val="20"/>
          <w:szCs w:val="20"/>
        </w:rPr>
        <w:t>6</w:t>
      </w:r>
      <w:r w:rsidR="00314325" w:rsidRPr="00303588">
        <w:rPr>
          <w:sz w:val="20"/>
          <w:szCs w:val="20"/>
        </w:rPr>
        <w:t xml:space="preserve"> and 31</w:t>
      </w:r>
      <w:r w:rsidR="00314325" w:rsidRPr="00303588">
        <w:rPr>
          <w:sz w:val="20"/>
          <w:szCs w:val="20"/>
          <w:vertAlign w:val="superscript"/>
        </w:rPr>
        <w:t>st</w:t>
      </w:r>
      <w:r w:rsidR="00314325" w:rsidRPr="00303588">
        <w:rPr>
          <w:sz w:val="20"/>
          <w:szCs w:val="20"/>
        </w:rPr>
        <w:t xml:space="preserve"> December 201</w:t>
      </w:r>
      <w:r w:rsidR="00A35A27" w:rsidRPr="00303588">
        <w:rPr>
          <w:sz w:val="20"/>
          <w:szCs w:val="20"/>
        </w:rPr>
        <w:t>6</w:t>
      </w:r>
      <w:r w:rsidR="00314325" w:rsidRPr="00303588">
        <w:rPr>
          <w:sz w:val="20"/>
          <w:szCs w:val="20"/>
        </w:rPr>
        <w:t xml:space="preserve">. Nevertheless, for each cost procured, the claim should include all the required documentation as per Section 4.3 of the Incentive Guidelines. </w:t>
      </w:r>
    </w:p>
    <w:p w:rsidR="00F7179A" w:rsidRDefault="00F7179A" w:rsidP="00F7179A">
      <w:pPr>
        <w:pStyle w:val="Answer"/>
        <w:numPr>
          <w:ilvl w:val="0"/>
          <w:numId w:val="0"/>
        </w:numPr>
        <w:ind w:left="1134" w:hanging="777"/>
        <w:rPr>
          <w:sz w:val="20"/>
          <w:szCs w:val="20"/>
        </w:rPr>
      </w:pPr>
    </w:p>
    <w:p w:rsidR="00F7179A" w:rsidRPr="00753E97" w:rsidRDefault="00F7179A" w:rsidP="00F7179A">
      <w:pPr>
        <w:pStyle w:val="Heading2"/>
        <w:ind w:left="1134" w:hanging="567"/>
        <w:rPr>
          <w:rFonts w:asciiTheme="minorHAnsi" w:hAnsiTheme="minorHAnsi"/>
          <w:sz w:val="20"/>
          <w:szCs w:val="20"/>
        </w:rPr>
      </w:pPr>
      <w:bookmarkStart w:id="84" w:name="_Toc476653778"/>
      <w:r>
        <w:rPr>
          <w:rFonts w:asciiTheme="minorHAnsi" w:hAnsiTheme="minorHAnsi"/>
          <w:sz w:val="20"/>
          <w:szCs w:val="20"/>
        </w:rPr>
        <w:t xml:space="preserve">Can a newly established </w:t>
      </w:r>
      <w:r w:rsidR="00BB37B5">
        <w:rPr>
          <w:rFonts w:asciiTheme="minorHAnsi" w:hAnsiTheme="minorHAnsi"/>
          <w:sz w:val="20"/>
          <w:szCs w:val="20"/>
        </w:rPr>
        <w:t>undertaking</w:t>
      </w:r>
      <w:r>
        <w:rPr>
          <w:rFonts w:asciiTheme="minorHAnsi" w:hAnsiTheme="minorHAnsi"/>
          <w:sz w:val="20"/>
          <w:szCs w:val="20"/>
        </w:rPr>
        <w:t xml:space="preserve"> registered in 2016 apply for wages?</w:t>
      </w:r>
      <w:bookmarkEnd w:id="84"/>
      <w:r>
        <w:rPr>
          <w:rFonts w:asciiTheme="minorHAnsi" w:hAnsiTheme="minorHAnsi"/>
          <w:sz w:val="20"/>
          <w:szCs w:val="20"/>
        </w:rPr>
        <w:t xml:space="preserve">  </w:t>
      </w:r>
    </w:p>
    <w:p w:rsidR="00F7179A" w:rsidRDefault="008350ED" w:rsidP="00F7179A">
      <w:pPr>
        <w:pStyle w:val="Answer"/>
        <w:numPr>
          <w:ilvl w:val="0"/>
          <w:numId w:val="0"/>
        </w:numPr>
        <w:ind w:left="1134"/>
        <w:rPr>
          <w:sz w:val="20"/>
          <w:szCs w:val="20"/>
        </w:rPr>
      </w:pPr>
      <w:r>
        <w:rPr>
          <w:sz w:val="20"/>
          <w:szCs w:val="20"/>
        </w:rPr>
        <w:t>U</w:t>
      </w:r>
      <w:r w:rsidR="00BB37B5">
        <w:rPr>
          <w:sz w:val="20"/>
          <w:szCs w:val="20"/>
        </w:rPr>
        <w:t xml:space="preserve">ndertakings registered in 2016 would be </w:t>
      </w:r>
      <w:r w:rsidR="00F7179A">
        <w:rPr>
          <w:sz w:val="20"/>
          <w:szCs w:val="20"/>
        </w:rPr>
        <w:t xml:space="preserve">eligible to apply for wages. </w:t>
      </w:r>
      <w:r w:rsidR="00F7179A" w:rsidRPr="00303588">
        <w:rPr>
          <w:sz w:val="20"/>
          <w:szCs w:val="20"/>
        </w:rPr>
        <w:t xml:space="preserve"> </w:t>
      </w:r>
    </w:p>
    <w:p w:rsidR="00F7179A" w:rsidRPr="00303588" w:rsidRDefault="00F7179A" w:rsidP="00F7179A">
      <w:pPr>
        <w:pStyle w:val="Answer"/>
        <w:numPr>
          <w:ilvl w:val="0"/>
          <w:numId w:val="0"/>
        </w:numPr>
        <w:ind w:left="1134" w:hanging="777"/>
        <w:rPr>
          <w:sz w:val="20"/>
          <w:szCs w:val="20"/>
        </w:rPr>
      </w:pPr>
    </w:p>
    <w:p w:rsidR="00C85458" w:rsidRPr="00303588" w:rsidRDefault="00C85458">
      <w:pPr>
        <w:spacing w:before="0" w:line="276" w:lineRule="auto"/>
        <w:rPr>
          <w:rFonts w:asciiTheme="minorHAnsi" w:eastAsiaTheme="majorEastAsia" w:hAnsiTheme="minorHAnsi" w:cstheme="majorBidi"/>
          <w:bCs/>
          <w:color w:val="009DDC"/>
          <w:szCs w:val="20"/>
        </w:rPr>
      </w:pPr>
    </w:p>
    <w:p w:rsidR="00C85458" w:rsidRPr="00753E97" w:rsidRDefault="00C85458">
      <w:pPr>
        <w:spacing w:before="0" w:line="276" w:lineRule="auto"/>
        <w:rPr>
          <w:rFonts w:asciiTheme="minorHAnsi" w:eastAsiaTheme="majorEastAsia" w:hAnsiTheme="minorHAnsi" w:cstheme="majorBidi"/>
          <w:bCs/>
          <w:color w:val="009DDC"/>
          <w:sz w:val="32"/>
          <w:szCs w:val="28"/>
        </w:rPr>
      </w:pPr>
    </w:p>
    <w:p w:rsidR="00601536" w:rsidRPr="00753E97" w:rsidRDefault="00601536">
      <w:pPr>
        <w:spacing w:before="0" w:line="276" w:lineRule="auto"/>
        <w:rPr>
          <w:rFonts w:asciiTheme="minorHAnsi" w:eastAsiaTheme="majorEastAsia" w:hAnsiTheme="minorHAnsi" w:cstheme="majorBidi"/>
          <w:bCs/>
          <w:color w:val="009DDC"/>
          <w:sz w:val="32"/>
          <w:szCs w:val="28"/>
        </w:rPr>
      </w:pPr>
    </w:p>
    <w:p w:rsidR="00601536" w:rsidRPr="00753E97" w:rsidRDefault="00601536">
      <w:pPr>
        <w:spacing w:before="0" w:line="276" w:lineRule="auto"/>
        <w:rPr>
          <w:rFonts w:asciiTheme="minorHAnsi" w:eastAsiaTheme="majorEastAsia" w:hAnsiTheme="minorHAnsi" w:cstheme="majorBidi"/>
          <w:bCs/>
          <w:color w:val="009DDC"/>
          <w:sz w:val="32"/>
          <w:szCs w:val="28"/>
        </w:rPr>
      </w:pPr>
    </w:p>
    <w:p w:rsidR="00601536" w:rsidRPr="00753E97" w:rsidRDefault="00601536">
      <w:pPr>
        <w:spacing w:before="0" w:line="276" w:lineRule="auto"/>
        <w:rPr>
          <w:rFonts w:asciiTheme="minorHAnsi" w:eastAsiaTheme="majorEastAsia" w:hAnsiTheme="minorHAnsi" w:cstheme="majorBidi"/>
          <w:bCs/>
          <w:color w:val="009DDC"/>
          <w:sz w:val="32"/>
          <w:szCs w:val="28"/>
        </w:rPr>
      </w:pPr>
    </w:p>
    <w:p w:rsidR="00601536" w:rsidRPr="00753E97" w:rsidRDefault="00601536">
      <w:pPr>
        <w:spacing w:before="0" w:line="276" w:lineRule="auto"/>
        <w:rPr>
          <w:rFonts w:asciiTheme="minorHAnsi" w:eastAsiaTheme="majorEastAsia" w:hAnsiTheme="minorHAnsi" w:cstheme="majorBidi"/>
          <w:bCs/>
          <w:color w:val="009DDC"/>
          <w:sz w:val="32"/>
          <w:szCs w:val="28"/>
        </w:rPr>
      </w:pPr>
    </w:p>
    <w:p w:rsidR="00ED2D97" w:rsidRPr="00753E97" w:rsidRDefault="00ED2D97" w:rsidP="00ED2D97">
      <w:pPr>
        <w:pStyle w:val="Heading1"/>
        <w:rPr>
          <w:rFonts w:asciiTheme="minorHAnsi" w:hAnsiTheme="minorHAnsi"/>
        </w:rPr>
      </w:pPr>
      <w:bookmarkStart w:id="85" w:name="_Toc476653779"/>
      <w:r w:rsidRPr="00753E97">
        <w:rPr>
          <w:rFonts w:asciiTheme="minorHAnsi" w:hAnsiTheme="minorHAnsi"/>
        </w:rPr>
        <w:lastRenderedPageBreak/>
        <w:t>Application Process and Tax Credits</w:t>
      </w:r>
      <w:bookmarkEnd w:id="85"/>
    </w:p>
    <w:p w:rsidR="004F1F34" w:rsidRPr="00753E97" w:rsidRDefault="00FA4254">
      <w:pPr>
        <w:pStyle w:val="Heading2"/>
        <w:ind w:left="1134" w:hanging="567"/>
        <w:rPr>
          <w:rFonts w:asciiTheme="minorHAnsi" w:hAnsiTheme="minorHAnsi"/>
          <w:sz w:val="20"/>
          <w:szCs w:val="20"/>
        </w:rPr>
      </w:pPr>
      <w:bookmarkStart w:id="86" w:name="_Toc476653780"/>
      <w:r w:rsidRPr="00753E97">
        <w:rPr>
          <w:rFonts w:asciiTheme="minorHAnsi" w:hAnsiTheme="minorHAnsi"/>
          <w:sz w:val="20"/>
          <w:szCs w:val="20"/>
        </w:rPr>
        <w:t>When should I apply for the tax credit?</w:t>
      </w:r>
      <w:bookmarkEnd w:id="86"/>
    </w:p>
    <w:p w:rsidR="004E63D3" w:rsidRDefault="004F284D" w:rsidP="004E63D3">
      <w:pPr>
        <w:pStyle w:val="Answer"/>
        <w:numPr>
          <w:ilvl w:val="0"/>
          <w:numId w:val="0"/>
        </w:numPr>
        <w:ind w:left="1134"/>
        <w:jc w:val="both"/>
        <w:rPr>
          <w:sz w:val="20"/>
          <w:szCs w:val="20"/>
        </w:rPr>
      </w:pPr>
      <w:bookmarkStart w:id="87" w:name="_Toc355771673"/>
      <w:bookmarkStart w:id="88" w:name="_Toc359492766"/>
      <w:r w:rsidRPr="00753E97">
        <w:rPr>
          <w:sz w:val="20"/>
          <w:szCs w:val="20"/>
        </w:rPr>
        <w:t xml:space="preserve">We recommend that you submit your application as early as possible.  </w:t>
      </w:r>
      <w:bookmarkEnd w:id="87"/>
      <w:bookmarkEnd w:id="88"/>
      <w:r w:rsidR="00601536" w:rsidRPr="00753E97">
        <w:rPr>
          <w:sz w:val="20"/>
          <w:szCs w:val="20"/>
        </w:rPr>
        <w:t xml:space="preserve">As per Section 1.3 of the Incentive Guidelines, </w:t>
      </w:r>
      <w:r w:rsidR="00A35A27">
        <w:rPr>
          <w:sz w:val="20"/>
          <w:szCs w:val="20"/>
        </w:rPr>
        <w:t>complete</w:t>
      </w:r>
      <w:r w:rsidR="00A35A27" w:rsidRPr="00753E97">
        <w:rPr>
          <w:sz w:val="20"/>
          <w:szCs w:val="20"/>
        </w:rPr>
        <w:t xml:space="preserve"> </w:t>
      </w:r>
      <w:r w:rsidR="00601536" w:rsidRPr="00753E97">
        <w:rPr>
          <w:sz w:val="20"/>
          <w:szCs w:val="20"/>
        </w:rPr>
        <w:t>applications that are submitted by 30</w:t>
      </w:r>
      <w:r w:rsidR="00601536" w:rsidRPr="00753E97">
        <w:rPr>
          <w:sz w:val="20"/>
          <w:szCs w:val="20"/>
          <w:vertAlign w:val="superscript"/>
        </w:rPr>
        <w:t>th</w:t>
      </w:r>
      <w:r w:rsidR="00601536" w:rsidRPr="00753E97">
        <w:rPr>
          <w:sz w:val="20"/>
          <w:szCs w:val="20"/>
        </w:rPr>
        <w:t xml:space="preserve"> March 201</w:t>
      </w:r>
      <w:r w:rsidR="00A35A27">
        <w:rPr>
          <w:sz w:val="20"/>
          <w:szCs w:val="20"/>
        </w:rPr>
        <w:t>7</w:t>
      </w:r>
      <w:r w:rsidR="00601536" w:rsidRPr="00753E97">
        <w:rPr>
          <w:sz w:val="20"/>
          <w:szCs w:val="20"/>
        </w:rPr>
        <w:t xml:space="preserve"> for costs incurred in 201</w:t>
      </w:r>
      <w:r w:rsidR="00A35A27">
        <w:rPr>
          <w:sz w:val="20"/>
          <w:szCs w:val="20"/>
        </w:rPr>
        <w:t>6</w:t>
      </w:r>
      <w:r w:rsidR="00601536" w:rsidRPr="00753E97">
        <w:rPr>
          <w:sz w:val="20"/>
          <w:szCs w:val="20"/>
        </w:rPr>
        <w:t xml:space="preserve"> will receive an Incentive Entitlement Certificate which shall be valid for the Year of Assessment of the same year. </w:t>
      </w:r>
      <w:r w:rsidR="00A35A27">
        <w:rPr>
          <w:sz w:val="20"/>
          <w:szCs w:val="20"/>
        </w:rPr>
        <w:t>Complete</w:t>
      </w:r>
      <w:r w:rsidR="00A35A27" w:rsidRPr="00753E97">
        <w:rPr>
          <w:sz w:val="20"/>
          <w:szCs w:val="20"/>
        </w:rPr>
        <w:t xml:space="preserve"> </w:t>
      </w:r>
      <w:r w:rsidR="00601536" w:rsidRPr="00753E97">
        <w:rPr>
          <w:sz w:val="20"/>
          <w:szCs w:val="20"/>
        </w:rPr>
        <w:t>applications submitted by 30</w:t>
      </w:r>
      <w:r w:rsidR="00601536" w:rsidRPr="00753E97">
        <w:rPr>
          <w:sz w:val="20"/>
          <w:szCs w:val="20"/>
          <w:vertAlign w:val="superscript"/>
        </w:rPr>
        <w:t>th</w:t>
      </w:r>
      <w:r w:rsidR="00601536" w:rsidRPr="00753E97">
        <w:rPr>
          <w:sz w:val="20"/>
          <w:szCs w:val="20"/>
        </w:rPr>
        <w:t xml:space="preserve"> November 201</w:t>
      </w:r>
      <w:r w:rsidR="00A35A27">
        <w:rPr>
          <w:sz w:val="20"/>
          <w:szCs w:val="20"/>
        </w:rPr>
        <w:t>7</w:t>
      </w:r>
      <w:r w:rsidR="00601536" w:rsidRPr="00753E97">
        <w:rPr>
          <w:sz w:val="20"/>
          <w:szCs w:val="20"/>
        </w:rPr>
        <w:t xml:space="preserve"> for costs incurred in 201</w:t>
      </w:r>
      <w:r w:rsidR="00A35A27">
        <w:rPr>
          <w:sz w:val="20"/>
          <w:szCs w:val="20"/>
        </w:rPr>
        <w:t>6</w:t>
      </w:r>
      <w:r w:rsidR="00601536" w:rsidRPr="00753E97">
        <w:rPr>
          <w:sz w:val="20"/>
          <w:szCs w:val="20"/>
        </w:rPr>
        <w:t xml:space="preserve"> shall receive an Incentive Entitlement Certificate valid form the following Year of Assessment.  </w:t>
      </w:r>
    </w:p>
    <w:p w:rsidR="007B099F" w:rsidRDefault="004E63D3" w:rsidP="007B099F">
      <w:pPr>
        <w:pStyle w:val="Answer"/>
        <w:numPr>
          <w:ilvl w:val="0"/>
          <w:numId w:val="0"/>
        </w:numPr>
        <w:ind w:left="1134"/>
        <w:jc w:val="both"/>
        <w:rPr>
          <w:sz w:val="20"/>
          <w:szCs w:val="20"/>
        </w:rPr>
      </w:pPr>
      <w:r w:rsidRPr="004E63D3">
        <w:rPr>
          <w:sz w:val="20"/>
          <w:szCs w:val="20"/>
        </w:rPr>
        <w:t>It is important to note that applications pertaining to self employe</w:t>
      </w:r>
      <w:r w:rsidR="00EA5299">
        <w:rPr>
          <w:sz w:val="20"/>
          <w:szCs w:val="20"/>
        </w:rPr>
        <w:t>d</w:t>
      </w:r>
      <w:r w:rsidRPr="004E63D3">
        <w:rPr>
          <w:sz w:val="20"/>
          <w:szCs w:val="20"/>
        </w:rPr>
        <w:t xml:space="preserve"> will be processed before the applications received by registered companies in view of the </w:t>
      </w:r>
      <w:r w:rsidR="00FC5385">
        <w:rPr>
          <w:sz w:val="20"/>
          <w:szCs w:val="20"/>
        </w:rPr>
        <w:t xml:space="preserve">Annual Tax Return deadline. </w:t>
      </w:r>
    </w:p>
    <w:p w:rsidR="00601536" w:rsidRPr="00753E97" w:rsidRDefault="00601536">
      <w:pPr>
        <w:pStyle w:val="Heading2"/>
        <w:ind w:left="1134" w:hanging="567"/>
        <w:rPr>
          <w:rFonts w:asciiTheme="minorHAnsi" w:hAnsiTheme="minorHAnsi"/>
          <w:sz w:val="20"/>
          <w:szCs w:val="20"/>
        </w:rPr>
      </w:pPr>
      <w:bookmarkStart w:id="89" w:name="_Toc476653781"/>
      <w:r w:rsidRPr="00753E97">
        <w:rPr>
          <w:rFonts w:asciiTheme="minorHAnsi" w:hAnsiTheme="minorHAnsi"/>
          <w:sz w:val="20"/>
          <w:szCs w:val="20"/>
        </w:rPr>
        <w:t>I forgot to include a cost item in March 201</w:t>
      </w:r>
      <w:r w:rsidR="00A35A27">
        <w:rPr>
          <w:rFonts w:asciiTheme="minorHAnsi" w:hAnsiTheme="minorHAnsi"/>
          <w:sz w:val="20"/>
          <w:szCs w:val="20"/>
        </w:rPr>
        <w:t>7</w:t>
      </w:r>
      <w:r w:rsidRPr="00753E97">
        <w:rPr>
          <w:rFonts w:asciiTheme="minorHAnsi" w:hAnsiTheme="minorHAnsi"/>
          <w:sz w:val="20"/>
          <w:szCs w:val="20"/>
        </w:rPr>
        <w:t>. May I submit another application form?</w:t>
      </w:r>
      <w:bookmarkEnd w:id="89"/>
    </w:p>
    <w:p w:rsidR="00601536" w:rsidRPr="00753E97" w:rsidRDefault="00601536" w:rsidP="009F5E58">
      <w:pPr>
        <w:spacing w:line="240" w:lineRule="auto"/>
        <w:ind w:left="1170"/>
        <w:jc w:val="both"/>
        <w:rPr>
          <w:rFonts w:asciiTheme="minorHAnsi" w:hAnsiTheme="minorHAnsi"/>
          <w:szCs w:val="20"/>
        </w:rPr>
      </w:pPr>
      <w:r w:rsidRPr="00753E97">
        <w:rPr>
          <w:rFonts w:asciiTheme="minorHAnsi" w:hAnsiTheme="minorHAnsi"/>
          <w:szCs w:val="20"/>
        </w:rPr>
        <w:t>No. As per Section 1.3 of the Incentive Guidelines, an undertaking that submits a claim by the March deadline may not submit another claim in November of the same year.</w:t>
      </w:r>
    </w:p>
    <w:p w:rsidR="00F50C8C" w:rsidRPr="00753E97" w:rsidRDefault="00F50C8C" w:rsidP="00F50C8C">
      <w:pPr>
        <w:pStyle w:val="Heading2"/>
        <w:ind w:left="1134" w:hanging="567"/>
        <w:rPr>
          <w:rFonts w:asciiTheme="minorHAnsi" w:hAnsiTheme="minorHAnsi"/>
          <w:sz w:val="20"/>
          <w:szCs w:val="20"/>
        </w:rPr>
      </w:pPr>
      <w:bookmarkStart w:id="90" w:name="_Toc476653782"/>
      <w:r w:rsidRPr="00753E97">
        <w:rPr>
          <w:rFonts w:asciiTheme="minorHAnsi" w:hAnsiTheme="minorHAnsi"/>
          <w:sz w:val="20"/>
          <w:szCs w:val="20"/>
        </w:rPr>
        <w:t>I represent more than one company. May I submit more than one application?</w:t>
      </w:r>
      <w:bookmarkEnd w:id="90"/>
    </w:p>
    <w:p w:rsidR="00F50C8C" w:rsidRPr="00753E97" w:rsidRDefault="00F50C8C" w:rsidP="009F5E58">
      <w:pPr>
        <w:spacing w:line="240" w:lineRule="auto"/>
        <w:ind w:left="1170"/>
        <w:jc w:val="both"/>
        <w:rPr>
          <w:rFonts w:asciiTheme="minorHAnsi" w:hAnsiTheme="minorHAnsi"/>
          <w:szCs w:val="20"/>
        </w:rPr>
      </w:pPr>
      <w:r w:rsidRPr="00753E97">
        <w:rPr>
          <w:rFonts w:asciiTheme="minorHAnsi" w:hAnsiTheme="minorHAnsi"/>
          <w:szCs w:val="20"/>
        </w:rPr>
        <w:t>Individuals submitting more than one (1) application</w:t>
      </w:r>
      <w:r w:rsidR="009F5E58">
        <w:rPr>
          <w:rFonts w:asciiTheme="minorHAnsi" w:hAnsiTheme="minorHAnsi"/>
          <w:szCs w:val="20"/>
        </w:rPr>
        <w:t xml:space="preserve"> (on behalf of other companies)</w:t>
      </w:r>
      <w:r w:rsidRPr="00753E97">
        <w:rPr>
          <w:rFonts w:asciiTheme="minorHAnsi" w:hAnsiTheme="minorHAnsi"/>
          <w:szCs w:val="20"/>
        </w:rPr>
        <w:t xml:space="preserve"> will be required to set-up an appointment with Business First to present the original and copies of the documents unless </w:t>
      </w:r>
      <w:r w:rsidR="00AA1661" w:rsidRPr="00753E97">
        <w:rPr>
          <w:rFonts w:asciiTheme="minorHAnsi" w:hAnsiTheme="minorHAnsi"/>
          <w:szCs w:val="20"/>
        </w:rPr>
        <w:t xml:space="preserve">the documentation has been </w:t>
      </w:r>
      <w:r w:rsidRPr="00753E97">
        <w:rPr>
          <w:rFonts w:asciiTheme="minorHAnsi" w:hAnsiTheme="minorHAnsi"/>
          <w:szCs w:val="20"/>
        </w:rPr>
        <w:t>certified by a CPA.</w:t>
      </w:r>
      <w:r w:rsidR="00AA1661" w:rsidRPr="00753E97">
        <w:rPr>
          <w:rFonts w:asciiTheme="minorHAnsi" w:hAnsiTheme="minorHAnsi"/>
          <w:szCs w:val="20"/>
        </w:rPr>
        <w:t xml:space="preserve"> </w:t>
      </w:r>
    </w:p>
    <w:p w:rsidR="004F1F34" w:rsidRPr="00753E97" w:rsidRDefault="00FA4254">
      <w:pPr>
        <w:pStyle w:val="Heading2"/>
        <w:ind w:left="1134" w:hanging="567"/>
        <w:rPr>
          <w:rFonts w:asciiTheme="minorHAnsi" w:hAnsiTheme="minorHAnsi"/>
          <w:sz w:val="20"/>
          <w:szCs w:val="20"/>
        </w:rPr>
      </w:pPr>
      <w:bookmarkStart w:id="91" w:name="_Toc476653783"/>
      <w:r w:rsidRPr="00753E97">
        <w:rPr>
          <w:rFonts w:asciiTheme="minorHAnsi" w:hAnsiTheme="minorHAnsi"/>
          <w:sz w:val="20"/>
          <w:szCs w:val="20"/>
        </w:rPr>
        <w:t xml:space="preserve">Will Malta Enterprise </w:t>
      </w:r>
      <w:r w:rsidR="008F2F11" w:rsidRPr="00753E97">
        <w:rPr>
          <w:rFonts w:asciiTheme="minorHAnsi" w:hAnsiTheme="minorHAnsi"/>
          <w:sz w:val="20"/>
          <w:szCs w:val="20"/>
        </w:rPr>
        <w:t>assist me on filling me in</w:t>
      </w:r>
      <w:r w:rsidRPr="00753E97">
        <w:rPr>
          <w:rFonts w:asciiTheme="minorHAnsi" w:hAnsiTheme="minorHAnsi"/>
          <w:sz w:val="20"/>
          <w:szCs w:val="20"/>
        </w:rPr>
        <w:t xml:space="preserve"> the application form?</w:t>
      </w:r>
      <w:bookmarkEnd w:id="91"/>
    </w:p>
    <w:p w:rsidR="004F1F34" w:rsidRPr="00753E97" w:rsidRDefault="00D113D8" w:rsidP="00601536">
      <w:pPr>
        <w:pStyle w:val="Answer"/>
        <w:numPr>
          <w:ilvl w:val="0"/>
          <w:numId w:val="0"/>
        </w:numPr>
        <w:ind w:left="1134"/>
        <w:jc w:val="both"/>
        <w:rPr>
          <w:sz w:val="20"/>
          <w:szCs w:val="20"/>
        </w:rPr>
      </w:pPr>
      <w:bookmarkStart w:id="92" w:name="_Toc359492768"/>
      <w:r w:rsidRPr="00753E97">
        <w:rPr>
          <w:sz w:val="20"/>
          <w:szCs w:val="20"/>
        </w:rPr>
        <w:t>Business First</w:t>
      </w:r>
      <w:r w:rsidR="009C483C" w:rsidRPr="00753E97">
        <w:rPr>
          <w:sz w:val="20"/>
          <w:szCs w:val="20"/>
        </w:rPr>
        <w:t xml:space="preserve"> can help </w:t>
      </w:r>
      <w:r w:rsidR="008F2F11" w:rsidRPr="00753E97">
        <w:rPr>
          <w:sz w:val="20"/>
          <w:szCs w:val="20"/>
        </w:rPr>
        <w:t xml:space="preserve">answer your queries in relation to the application form. </w:t>
      </w:r>
      <w:r w:rsidR="009C483C" w:rsidRPr="00753E97">
        <w:rPr>
          <w:sz w:val="20"/>
          <w:szCs w:val="20"/>
        </w:rPr>
        <w:t xml:space="preserve"> Contact us by e-mail on </w:t>
      </w:r>
      <w:hyperlink r:id="rId15" w:history="1">
        <w:r w:rsidR="008F2F11" w:rsidRPr="00753E97">
          <w:rPr>
            <w:rStyle w:val="Hyperlink"/>
            <w:sz w:val="20"/>
            <w:szCs w:val="20"/>
          </w:rPr>
          <w:t>info@businessfirst.com</w:t>
        </w:r>
      </w:hyperlink>
      <w:r w:rsidR="00601536" w:rsidRPr="00753E97">
        <w:rPr>
          <w:sz w:val="20"/>
          <w:szCs w:val="20"/>
        </w:rPr>
        <w:t xml:space="preserve"> or by telephone on</w:t>
      </w:r>
      <w:r w:rsidR="009C483C" w:rsidRPr="00753E97">
        <w:rPr>
          <w:sz w:val="20"/>
          <w:szCs w:val="20"/>
        </w:rPr>
        <w:t xml:space="preserve"> 144.  You must ensure that you have all the </w:t>
      </w:r>
      <w:r w:rsidRPr="00753E97">
        <w:rPr>
          <w:sz w:val="20"/>
          <w:szCs w:val="20"/>
        </w:rPr>
        <w:t>required documentation</w:t>
      </w:r>
      <w:r w:rsidR="009C483C" w:rsidRPr="00753E97">
        <w:rPr>
          <w:sz w:val="20"/>
          <w:szCs w:val="20"/>
        </w:rPr>
        <w:t xml:space="preserve"> of the costs you wish to claim available.</w:t>
      </w:r>
      <w:bookmarkEnd w:id="92"/>
    </w:p>
    <w:p w:rsidR="0046462A" w:rsidRDefault="0046462A">
      <w:pPr>
        <w:pStyle w:val="Heading2"/>
        <w:ind w:left="1134" w:hanging="567"/>
        <w:rPr>
          <w:rFonts w:asciiTheme="minorHAnsi" w:hAnsiTheme="minorHAnsi"/>
          <w:sz w:val="20"/>
          <w:szCs w:val="20"/>
        </w:rPr>
      </w:pPr>
      <w:bookmarkStart w:id="93" w:name="_Toc476653784"/>
      <w:r>
        <w:rPr>
          <w:rFonts w:asciiTheme="minorHAnsi" w:hAnsiTheme="minorHAnsi"/>
          <w:sz w:val="20"/>
          <w:szCs w:val="20"/>
        </w:rPr>
        <w:t xml:space="preserve">Do we need to submit the application electronically? May we submit it manually instead? </w:t>
      </w:r>
    </w:p>
    <w:p w:rsidR="0046462A" w:rsidRPr="00BD78B1" w:rsidRDefault="0046462A" w:rsidP="0046462A">
      <w:pPr>
        <w:pStyle w:val="Heading2"/>
        <w:numPr>
          <w:ilvl w:val="0"/>
          <w:numId w:val="0"/>
        </w:numPr>
        <w:ind w:left="1134"/>
        <w:rPr>
          <w:rFonts w:asciiTheme="minorHAnsi" w:hAnsiTheme="minorHAnsi"/>
          <w:b w:val="0"/>
          <w:sz w:val="20"/>
          <w:szCs w:val="20"/>
        </w:rPr>
      </w:pPr>
      <w:r w:rsidRPr="00BD78B1">
        <w:rPr>
          <w:rFonts w:asciiTheme="minorHAnsi" w:hAnsiTheme="minorHAnsi"/>
          <w:b w:val="0"/>
          <w:sz w:val="20"/>
          <w:szCs w:val="20"/>
        </w:rPr>
        <w:t>For costs incurred in 2016, the application form may be submitted electronically or manually by</w:t>
      </w:r>
      <w:r w:rsidR="00BD78B1">
        <w:rPr>
          <w:rFonts w:asciiTheme="minorHAnsi" w:hAnsiTheme="minorHAnsi"/>
          <w:b w:val="0"/>
          <w:sz w:val="20"/>
          <w:szCs w:val="20"/>
        </w:rPr>
        <w:t xml:space="preserve"> the stipulated primary deadline. Applicants who opt to use the online portal may benefit from a better communication experience in relation to any clarifications that may be required. It is therefore recommended that applicants consider this procedure. </w:t>
      </w:r>
    </w:p>
    <w:p w:rsidR="00BD78B1" w:rsidRPr="00BD78B1" w:rsidRDefault="00BD78B1" w:rsidP="00BD78B1">
      <w:pPr>
        <w:pStyle w:val="Heading2"/>
        <w:ind w:left="1134" w:hanging="567"/>
        <w:rPr>
          <w:rFonts w:asciiTheme="minorHAnsi" w:hAnsiTheme="minorHAnsi"/>
          <w:sz w:val="20"/>
          <w:szCs w:val="20"/>
        </w:rPr>
      </w:pPr>
      <w:r>
        <w:rPr>
          <w:rFonts w:asciiTheme="minorHAnsi" w:hAnsiTheme="minorHAnsi"/>
          <w:sz w:val="20"/>
          <w:szCs w:val="20"/>
        </w:rPr>
        <w:t xml:space="preserve">If the application is submitted electronically, how is the client going to sign the application form?  </w:t>
      </w:r>
      <w:r>
        <w:rPr>
          <w:rFonts w:asciiTheme="minorHAnsi" w:hAnsiTheme="minorHAnsi"/>
          <w:sz w:val="20"/>
          <w:szCs w:val="20"/>
        </w:rPr>
        <w:br/>
      </w:r>
    </w:p>
    <w:p w:rsidR="00BD78B1" w:rsidRDefault="00BD78B1" w:rsidP="00BD78B1">
      <w:pPr>
        <w:pStyle w:val="GuideText"/>
        <w:rPr>
          <w:rFonts w:asciiTheme="minorHAnsi" w:hAnsiTheme="minorHAnsi"/>
        </w:rPr>
      </w:pPr>
      <w:r w:rsidRPr="00BD78B1">
        <w:rPr>
          <w:rFonts w:asciiTheme="minorHAnsi" w:hAnsiTheme="minorHAnsi"/>
        </w:rPr>
        <w:t xml:space="preserve">Once the form has been completed and all transactions have been input, the form needs to be printed, signed by the legal representative and CPA (if applicable), scanned and uploaded onto the system. </w:t>
      </w:r>
    </w:p>
    <w:p w:rsidR="00BD78B1" w:rsidRDefault="00BD78B1" w:rsidP="00BD78B1">
      <w:pPr>
        <w:pStyle w:val="GuideText"/>
        <w:ind w:left="0"/>
        <w:rPr>
          <w:rFonts w:asciiTheme="minorHAnsi" w:hAnsiTheme="minorHAnsi"/>
        </w:rPr>
      </w:pPr>
    </w:p>
    <w:p w:rsidR="00BD78B1" w:rsidRDefault="00BD78B1" w:rsidP="00BD78B1">
      <w:pPr>
        <w:pStyle w:val="Heading2"/>
        <w:ind w:left="1134" w:hanging="567"/>
        <w:rPr>
          <w:rFonts w:asciiTheme="minorHAnsi" w:hAnsiTheme="minorHAnsi"/>
          <w:sz w:val="20"/>
          <w:szCs w:val="20"/>
        </w:rPr>
      </w:pPr>
      <w:r>
        <w:rPr>
          <w:rFonts w:asciiTheme="minorHAnsi" w:hAnsiTheme="minorHAnsi"/>
          <w:sz w:val="20"/>
          <w:szCs w:val="20"/>
        </w:rPr>
        <w:t xml:space="preserve">If the application is submitted electronically, do we upload scanned documents of receipts etc?  </w:t>
      </w:r>
      <w:r w:rsidR="0062699E">
        <w:rPr>
          <w:rFonts w:asciiTheme="minorHAnsi" w:hAnsiTheme="minorHAnsi"/>
          <w:sz w:val="20"/>
          <w:szCs w:val="20"/>
        </w:rPr>
        <w:br/>
      </w:r>
    </w:p>
    <w:p w:rsidR="00BD78B1" w:rsidRPr="0062699E" w:rsidRDefault="00BD78B1" w:rsidP="0062699E">
      <w:pPr>
        <w:pStyle w:val="GuideText"/>
        <w:rPr>
          <w:rFonts w:asciiTheme="minorHAnsi" w:hAnsiTheme="minorHAnsi"/>
        </w:rPr>
      </w:pPr>
      <w:r w:rsidRPr="0062699E">
        <w:rPr>
          <w:rFonts w:asciiTheme="minorHAnsi" w:hAnsiTheme="minorHAnsi"/>
        </w:rPr>
        <w:t>If the applicant opts to verify the cost items by a warranted CPA, invoices or receipts are not required to be uploaded. Nevertheless, depending on the type of cost item, there is still some documentation which might need to be uploaded. For example in case of wage costs, the relevant FS7 forms need to be uploaded. The form will inform you accordingly. Malta Enterprise may still contact the beneficiary to provide evidence that the costs claimed have been settled or are ti</w:t>
      </w:r>
      <w:r w:rsidR="0062699E">
        <w:rPr>
          <w:rFonts w:asciiTheme="minorHAnsi" w:hAnsiTheme="minorHAnsi"/>
        </w:rPr>
        <w:t>ed to a binding commitment to be</w:t>
      </w:r>
      <w:r w:rsidRPr="0062699E">
        <w:rPr>
          <w:rFonts w:asciiTheme="minorHAnsi" w:hAnsiTheme="minorHAnsi"/>
        </w:rPr>
        <w:t xml:space="preserve"> settled in a specific timeframe.</w:t>
      </w:r>
    </w:p>
    <w:p w:rsidR="005A768E" w:rsidRDefault="0062699E" w:rsidP="00BD78B1">
      <w:pPr>
        <w:pStyle w:val="Heading2"/>
        <w:ind w:left="1134" w:hanging="567"/>
        <w:rPr>
          <w:rFonts w:asciiTheme="minorHAnsi" w:hAnsiTheme="minorHAnsi"/>
          <w:sz w:val="20"/>
          <w:szCs w:val="20"/>
        </w:rPr>
      </w:pPr>
      <w:r>
        <w:rPr>
          <w:rFonts w:asciiTheme="minorHAnsi" w:hAnsiTheme="minorHAnsi"/>
          <w:sz w:val="20"/>
          <w:szCs w:val="20"/>
        </w:rPr>
        <w:lastRenderedPageBreak/>
        <w:t xml:space="preserve">Do we need to submit the </w:t>
      </w:r>
      <w:r w:rsidR="005A768E">
        <w:rPr>
          <w:rFonts w:asciiTheme="minorHAnsi" w:hAnsiTheme="minorHAnsi"/>
          <w:sz w:val="20"/>
          <w:szCs w:val="20"/>
        </w:rPr>
        <w:t xml:space="preserve">enterprise </w:t>
      </w:r>
      <w:r>
        <w:rPr>
          <w:rFonts w:asciiTheme="minorHAnsi" w:hAnsiTheme="minorHAnsi"/>
          <w:sz w:val="20"/>
          <w:szCs w:val="20"/>
        </w:rPr>
        <w:t>size declaration? In the past this was always</w:t>
      </w:r>
      <w:r w:rsidR="005A768E">
        <w:rPr>
          <w:rFonts w:asciiTheme="minorHAnsi" w:hAnsiTheme="minorHAnsi"/>
          <w:sz w:val="20"/>
          <w:szCs w:val="20"/>
        </w:rPr>
        <w:t xml:space="preserve"> submitted but there is no mention of it for 2016? </w:t>
      </w:r>
    </w:p>
    <w:p w:rsidR="0046462A" w:rsidRPr="005A768E" w:rsidRDefault="005A768E" w:rsidP="005A768E">
      <w:pPr>
        <w:pStyle w:val="Heading2"/>
        <w:numPr>
          <w:ilvl w:val="0"/>
          <w:numId w:val="0"/>
        </w:numPr>
        <w:ind w:left="1134"/>
        <w:rPr>
          <w:rFonts w:asciiTheme="minorHAnsi" w:hAnsiTheme="minorHAnsi"/>
          <w:b w:val="0"/>
          <w:sz w:val="20"/>
          <w:szCs w:val="20"/>
        </w:rPr>
      </w:pPr>
      <w:r w:rsidRPr="005A768E">
        <w:rPr>
          <w:rFonts w:asciiTheme="minorHAnsi" w:hAnsiTheme="minorHAnsi"/>
          <w:b w:val="0"/>
          <w:sz w:val="20"/>
          <w:szCs w:val="20"/>
        </w:rPr>
        <w:t xml:space="preserve">No. An enterprise size declaration is not required. </w:t>
      </w:r>
      <w:r w:rsidR="0062699E" w:rsidRPr="005A768E">
        <w:rPr>
          <w:rFonts w:asciiTheme="minorHAnsi" w:hAnsiTheme="minorHAnsi"/>
          <w:b w:val="0"/>
          <w:sz w:val="20"/>
          <w:szCs w:val="20"/>
        </w:rPr>
        <w:t xml:space="preserve"> </w:t>
      </w:r>
      <w:r w:rsidR="00BD78B1" w:rsidRPr="005A768E">
        <w:rPr>
          <w:rFonts w:asciiTheme="minorHAnsi" w:hAnsiTheme="minorHAnsi"/>
          <w:b w:val="0"/>
          <w:sz w:val="20"/>
          <w:szCs w:val="20"/>
        </w:rPr>
        <w:t xml:space="preserve"> </w:t>
      </w:r>
    </w:p>
    <w:p w:rsidR="005A768E" w:rsidRPr="005A768E" w:rsidRDefault="005A768E" w:rsidP="005A768E">
      <w:pPr>
        <w:pStyle w:val="Heading2"/>
        <w:ind w:left="1134" w:hanging="567"/>
        <w:rPr>
          <w:rFonts w:asciiTheme="minorHAnsi" w:hAnsiTheme="minorHAnsi"/>
          <w:sz w:val="20"/>
          <w:szCs w:val="20"/>
        </w:rPr>
      </w:pPr>
      <w:r>
        <w:rPr>
          <w:rFonts w:asciiTheme="minorHAnsi" w:hAnsiTheme="minorHAnsi"/>
          <w:sz w:val="20"/>
          <w:szCs w:val="20"/>
        </w:rPr>
        <w:t xml:space="preserve"> What is a tax credit?  </w:t>
      </w:r>
    </w:p>
    <w:p w:rsidR="004F1F34" w:rsidRPr="00753E97" w:rsidRDefault="000C3999" w:rsidP="005A768E">
      <w:pPr>
        <w:pStyle w:val="Answer"/>
        <w:numPr>
          <w:ilvl w:val="0"/>
          <w:numId w:val="0"/>
        </w:numPr>
        <w:ind w:left="1134"/>
        <w:jc w:val="both"/>
        <w:rPr>
          <w:sz w:val="20"/>
          <w:szCs w:val="20"/>
        </w:rPr>
      </w:pPr>
      <w:bookmarkStart w:id="94" w:name="_Toc359492770"/>
      <w:bookmarkEnd w:id="93"/>
      <w:r w:rsidRPr="00753E97">
        <w:rPr>
          <w:sz w:val="20"/>
          <w:szCs w:val="20"/>
        </w:rPr>
        <w:t>A tax credit can be compared to a fund which you can utilise to offset your tax bill.  If you have a tax credit of €1,000 and you receive a tax bill of €2,500, you can use the tax credit to pay €1,000 of the bill.</w:t>
      </w:r>
      <w:bookmarkEnd w:id="94"/>
    </w:p>
    <w:p w:rsidR="004F1F34" w:rsidRPr="00753E97" w:rsidRDefault="00FA4254">
      <w:pPr>
        <w:pStyle w:val="Heading2"/>
        <w:ind w:left="1134" w:hanging="567"/>
        <w:rPr>
          <w:rFonts w:asciiTheme="minorHAnsi" w:hAnsiTheme="minorHAnsi"/>
          <w:sz w:val="20"/>
          <w:szCs w:val="20"/>
        </w:rPr>
      </w:pPr>
      <w:bookmarkStart w:id="95" w:name="_Toc476653785"/>
      <w:r w:rsidRPr="00753E97">
        <w:rPr>
          <w:rFonts w:asciiTheme="minorHAnsi" w:hAnsiTheme="minorHAnsi"/>
          <w:sz w:val="20"/>
          <w:szCs w:val="20"/>
        </w:rPr>
        <w:t>How does the tax credit system work?</w:t>
      </w:r>
      <w:bookmarkEnd w:id="95"/>
    </w:p>
    <w:p w:rsidR="004F1F34" w:rsidRPr="00753E97" w:rsidRDefault="000C3999" w:rsidP="00AA1661">
      <w:pPr>
        <w:pStyle w:val="Answer"/>
        <w:numPr>
          <w:ilvl w:val="0"/>
          <w:numId w:val="0"/>
        </w:numPr>
        <w:ind w:left="1134"/>
        <w:jc w:val="both"/>
        <w:rPr>
          <w:sz w:val="20"/>
          <w:szCs w:val="20"/>
        </w:rPr>
      </w:pPr>
      <w:r w:rsidRPr="00753E97">
        <w:rPr>
          <w:sz w:val="20"/>
          <w:szCs w:val="20"/>
        </w:rPr>
        <w:t xml:space="preserve">The </w:t>
      </w:r>
      <w:r w:rsidR="00D113D8" w:rsidRPr="00753E97">
        <w:rPr>
          <w:sz w:val="20"/>
          <w:szCs w:val="20"/>
        </w:rPr>
        <w:t>45</w:t>
      </w:r>
      <w:r w:rsidRPr="00753E97">
        <w:rPr>
          <w:sz w:val="20"/>
          <w:szCs w:val="20"/>
        </w:rPr>
        <w:t xml:space="preserve">% (or </w:t>
      </w:r>
      <w:r w:rsidR="00D113D8" w:rsidRPr="00753E97">
        <w:rPr>
          <w:sz w:val="20"/>
          <w:szCs w:val="20"/>
        </w:rPr>
        <w:t>65</w:t>
      </w:r>
      <w:r w:rsidRPr="00753E97">
        <w:rPr>
          <w:sz w:val="20"/>
          <w:szCs w:val="20"/>
        </w:rPr>
        <w:t xml:space="preserve">% for Gozo based undertakings) rate is used for calculating the value of the tax credit.  </w:t>
      </w:r>
      <w:r w:rsidR="00A35A27">
        <w:rPr>
          <w:sz w:val="20"/>
          <w:szCs w:val="20"/>
        </w:rPr>
        <w:t>I</w:t>
      </w:r>
      <w:r w:rsidRPr="00753E97">
        <w:rPr>
          <w:sz w:val="20"/>
          <w:szCs w:val="20"/>
        </w:rPr>
        <w:t>f your eligible costs amount to €10,000 your tax credit would be €4,</w:t>
      </w:r>
      <w:r w:rsidR="00D113D8" w:rsidRPr="00753E97">
        <w:rPr>
          <w:sz w:val="20"/>
          <w:szCs w:val="20"/>
        </w:rPr>
        <w:t xml:space="preserve">500 </w:t>
      </w:r>
      <w:r w:rsidRPr="00753E97">
        <w:rPr>
          <w:sz w:val="20"/>
          <w:szCs w:val="20"/>
        </w:rPr>
        <w:t xml:space="preserve">(that is </w:t>
      </w:r>
      <w:r w:rsidR="00D113D8" w:rsidRPr="00753E97">
        <w:rPr>
          <w:sz w:val="20"/>
          <w:szCs w:val="20"/>
        </w:rPr>
        <w:t>45</w:t>
      </w:r>
      <w:r w:rsidRPr="00753E97">
        <w:rPr>
          <w:sz w:val="20"/>
          <w:szCs w:val="20"/>
        </w:rPr>
        <w:t xml:space="preserve">% of €10,000).  Once </w:t>
      </w:r>
      <w:r w:rsidR="00917502">
        <w:rPr>
          <w:sz w:val="20"/>
          <w:szCs w:val="20"/>
        </w:rPr>
        <w:t>a complete</w:t>
      </w:r>
      <w:r w:rsidRPr="00753E97">
        <w:rPr>
          <w:sz w:val="20"/>
          <w:szCs w:val="20"/>
        </w:rPr>
        <w:t xml:space="preserve"> application is processed by Malta Enterprise you will receive a certificate entitling you to the appropriate value of tax credit.  This tax credit may then be applied on your final tax bill after any other re</w:t>
      </w:r>
      <w:r w:rsidR="002A04DB" w:rsidRPr="00753E97">
        <w:rPr>
          <w:sz w:val="20"/>
          <w:szCs w:val="20"/>
        </w:rPr>
        <w:t xml:space="preserve">gulatory deductions.  That is, </w:t>
      </w:r>
      <w:r w:rsidRPr="00753E97">
        <w:rPr>
          <w:sz w:val="20"/>
          <w:szCs w:val="20"/>
        </w:rPr>
        <w:t>a tax credit of €4,</w:t>
      </w:r>
      <w:r w:rsidR="00D113D8" w:rsidRPr="00753E97">
        <w:rPr>
          <w:sz w:val="20"/>
          <w:szCs w:val="20"/>
        </w:rPr>
        <w:t>5</w:t>
      </w:r>
      <w:r w:rsidRPr="00753E97">
        <w:rPr>
          <w:sz w:val="20"/>
          <w:szCs w:val="20"/>
        </w:rPr>
        <w:t>00 will</w:t>
      </w:r>
      <w:r w:rsidR="002A04DB" w:rsidRPr="00753E97">
        <w:rPr>
          <w:sz w:val="20"/>
          <w:szCs w:val="20"/>
        </w:rPr>
        <w:t xml:space="preserve"> entitle you to a reduction of </w:t>
      </w:r>
      <w:r w:rsidRPr="00753E97">
        <w:rPr>
          <w:sz w:val="20"/>
          <w:szCs w:val="20"/>
        </w:rPr>
        <w:t>€4,</w:t>
      </w:r>
      <w:r w:rsidR="00D113D8" w:rsidRPr="00753E97">
        <w:rPr>
          <w:sz w:val="20"/>
          <w:szCs w:val="20"/>
        </w:rPr>
        <w:t xml:space="preserve">500 </w:t>
      </w:r>
      <w:r w:rsidRPr="00753E97">
        <w:rPr>
          <w:sz w:val="20"/>
          <w:szCs w:val="20"/>
        </w:rPr>
        <w:t>from your tax bill as long as that income tax was charged on profits generated from the business activity which was granted the aid. </w:t>
      </w:r>
    </w:p>
    <w:p w:rsidR="004F1F34" w:rsidRPr="00753E97" w:rsidRDefault="00FA4254">
      <w:pPr>
        <w:pStyle w:val="Heading2"/>
        <w:ind w:left="1134" w:hanging="567"/>
        <w:rPr>
          <w:rFonts w:asciiTheme="minorHAnsi" w:hAnsiTheme="minorHAnsi"/>
          <w:sz w:val="20"/>
          <w:szCs w:val="20"/>
        </w:rPr>
      </w:pPr>
      <w:bookmarkStart w:id="96" w:name="_Toc476653786"/>
      <w:r w:rsidRPr="00753E97">
        <w:rPr>
          <w:rFonts w:asciiTheme="minorHAnsi" w:hAnsiTheme="minorHAnsi"/>
          <w:sz w:val="20"/>
          <w:szCs w:val="20"/>
        </w:rPr>
        <w:t>Will I be able to roll-over any unutilised tax credits?</w:t>
      </w:r>
      <w:bookmarkEnd w:id="96"/>
    </w:p>
    <w:p w:rsidR="002A04DB" w:rsidRPr="00753E97" w:rsidRDefault="002A04DB" w:rsidP="002A04DB">
      <w:pPr>
        <w:pStyle w:val="Default"/>
        <w:rPr>
          <w:rFonts w:asciiTheme="minorHAnsi" w:hAnsiTheme="minorHAnsi"/>
          <w:sz w:val="20"/>
          <w:szCs w:val="20"/>
        </w:rPr>
      </w:pPr>
      <w:bookmarkStart w:id="97" w:name="_Toc359492774"/>
    </w:p>
    <w:p w:rsidR="002A04DB" w:rsidRPr="00753E97" w:rsidRDefault="002A04DB" w:rsidP="002A04DB">
      <w:pPr>
        <w:pStyle w:val="Default"/>
        <w:spacing w:after="5"/>
        <w:ind w:left="1170"/>
        <w:jc w:val="both"/>
        <w:rPr>
          <w:rFonts w:asciiTheme="minorHAnsi" w:hAnsiTheme="minorHAnsi"/>
          <w:sz w:val="20"/>
          <w:szCs w:val="20"/>
        </w:rPr>
      </w:pPr>
      <w:r w:rsidRPr="00753E97">
        <w:rPr>
          <w:rFonts w:asciiTheme="minorHAnsi" w:hAnsiTheme="minorHAnsi"/>
          <w:sz w:val="20"/>
          <w:szCs w:val="20"/>
        </w:rPr>
        <w:t>The tax credit must be utilised by the third year of assessment. (i.e. for certificates issued in re</w:t>
      </w:r>
      <w:r w:rsidR="009F5E58">
        <w:rPr>
          <w:rFonts w:asciiTheme="minorHAnsi" w:hAnsiTheme="minorHAnsi"/>
          <w:sz w:val="20"/>
          <w:szCs w:val="20"/>
        </w:rPr>
        <w:t>spect of Year of Assessment 2016</w:t>
      </w:r>
      <w:r w:rsidRPr="00753E97">
        <w:rPr>
          <w:rFonts w:asciiTheme="minorHAnsi" w:hAnsiTheme="minorHAnsi"/>
          <w:sz w:val="20"/>
          <w:szCs w:val="20"/>
        </w:rPr>
        <w:t>, the tax credit must be utilis</w:t>
      </w:r>
      <w:r w:rsidR="009F5E58">
        <w:rPr>
          <w:rFonts w:asciiTheme="minorHAnsi" w:hAnsiTheme="minorHAnsi"/>
          <w:sz w:val="20"/>
          <w:szCs w:val="20"/>
        </w:rPr>
        <w:t>ed until year of assessment 2018</w:t>
      </w:r>
      <w:r w:rsidRPr="00753E97">
        <w:rPr>
          <w:rFonts w:asciiTheme="minorHAnsi" w:hAnsiTheme="minorHAnsi"/>
          <w:sz w:val="20"/>
          <w:szCs w:val="20"/>
        </w:rPr>
        <w:t xml:space="preserve">). With regards, to start-ups, the tax credit must be utilised by the </w:t>
      </w:r>
      <w:r w:rsidR="00917502">
        <w:rPr>
          <w:rFonts w:asciiTheme="minorHAnsi" w:hAnsiTheme="minorHAnsi"/>
          <w:sz w:val="20"/>
          <w:szCs w:val="20"/>
        </w:rPr>
        <w:t>fifth</w:t>
      </w:r>
      <w:r w:rsidR="00917502" w:rsidRPr="00753E97">
        <w:rPr>
          <w:rFonts w:asciiTheme="minorHAnsi" w:hAnsiTheme="minorHAnsi"/>
          <w:sz w:val="20"/>
          <w:szCs w:val="20"/>
        </w:rPr>
        <w:t xml:space="preserve"> </w:t>
      </w:r>
      <w:r w:rsidRPr="00753E97">
        <w:rPr>
          <w:rFonts w:asciiTheme="minorHAnsi" w:hAnsiTheme="minorHAnsi"/>
          <w:sz w:val="20"/>
          <w:szCs w:val="20"/>
        </w:rPr>
        <w:t>year of assessment (i.e. for certificates issued in respect of Year of Assessment</w:t>
      </w:r>
      <w:r w:rsidR="009F5E58">
        <w:rPr>
          <w:rFonts w:asciiTheme="minorHAnsi" w:hAnsiTheme="minorHAnsi"/>
          <w:sz w:val="20"/>
          <w:szCs w:val="20"/>
        </w:rPr>
        <w:t xml:space="preserve"> 201</w:t>
      </w:r>
      <w:r w:rsidR="00917502">
        <w:rPr>
          <w:rFonts w:asciiTheme="minorHAnsi" w:hAnsiTheme="minorHAnsi"/>
          <w:sz w:val="20"/>
          <w:szCs w:val="20"/>
        </w:rPr>
        <w:t>7</w:t>
      </w:r>
      <w:r w:rsidRPr="00753E97">
        <w:rPr>
          <w:rFonts w:asciiTheme="minorHAnsi" w:hAnsiTheme="minorHAnsi"/>
          <w:sz w:val="20"/>
          <w:szCs w:val="20"/>
        </w:rPr>
        <w:t>, the tax credit must be utilis</w:t>
      </w:r>
      <w:r w:rsidR="009F5E58">
        <w:rPr>
          <w:rFonts w:asciiTheme="minorHAnsi" w:hAnsiTheme="minorHAnsi"/>
          <w:sz w:val="20"/>
          <w:szCs w:val="20"/>
        </w:rPr>
        <w:t>ed until year of assessment 20</w:t>
      </w:r>
      <w:r w:rsidR="00917502">
        <w:rPr>
          <w:rFonts w:asciiTheme="minorHAnsi" w:hAnsiTheme="minorHAnsi"/>
          <w:sz w:val="20"/>
          <w:szCs w:val="20"/>
        </w:rPr>
        <w:t>21</w:t>
      </w:r>
      <w:r w:rsidRPr="00753E97">
        <w:rPr>
          <w:rFonts w:asciiTheme="minorHAnsi" w:hAnsiTheme="minorHAnsi"/>
          <w:sz w:val="20"/>
          <w:szCs w:val="20"/>
        </w:rPr>
        <w:t xml:space="preserve">). </w:t>
      </w:r>
    </w:p>
    <w:p w:rsidR="004F1F34" w:rsidRPr="00753E97" w:rsidRDefault="008C260B" w:rsidP="002A04DB">
      <w:pPr>
        <w:pStyle w:val="Heading2"/>
        <w:ind w:left="1134" w:hanging="567"/>
        <w:jc w:val="both"/>
        <w:rPr>
          <w:rFonts w:asciiTheme="minorHAnsi" w:hAnsiTheme="minorHAnsi"/>
          <w:sz w:val="20"/>
          <w:szCs w:val="20"/>
        </w:rPr>
      </w:pPr>
      <w:bookmarkStart w:id="98" w:name="_Toc476653787"/>
      <w:r w:rsidRPr="00753E97">
        <w:rPr>
          <w:rFonts w:asciiTheme="minorHAnsi" w:hAnsiTheme="minorHAnsi"/>
          <w:sz w:val="20"/>
          <w:szCs w:val="20"/>
        </w:rPr>
        <w:t xml:space="preserve">I </w:t>
      </w:r>
      <w:bookmarkEnd w:id="97"/>
      <w:r w:rsidR="00FA4254" w:rsidRPr="00753E97">
        <w:rPr>
          <w:rFonts w:asciiTheme="minorHAnsi" w:hAnsiTheme="minorHAnsi"/>
          <w:sz w:val="20"/>
          <w:szCs w:val="20"/>
        </w:rPr>
        <w:t>have benefitted from a Micro</w:t>
      </w:r>
      <w:r w:rsidR="009F5E58">
        <w:rPr>
          <w:rFonts w:asciiTheme="minorHAnsi" w:hAnsiTheme="minorHAnsi"/>
          <w:sz w:val="20"/>
          <w:szCs w:val="20"/>
        </w:rPr>
        <w:t xml:space="preserve"> </w:t>
      </w:r>
      <w:r w:rsidR="00FA4254" w:rsidRPr="00753E97">
        <w:rPr>
          <w:rFonts w:asciiTheme="minorHAnsi" w:hAnsiTheme="minorHAnsi"/>
          <w:sz w:val="20"/>
          <w:szCs w:val="20"/>
        </w:rPr>
        <w:t>Invest tax credit in 201</w:t>
      </w:r>
      <w:r w:rsidR="00917502">
        <w:rPr>
          <w:rFonts w:asciiTheme="minorHAnsi" w:hAnsiTheme="minorHAnsi"/>
          <w:sz w:val="20"/>
          <w:szCs w:val="20"/>
        </w:rPr>
        <w:t>4</w:t>
      </w:r>
      <w:r w:rsidR="00FA4254" w:rsidRPr="00753E97">
        <w:rPr>
          <w:rFonts w:asciiTheme="minorHAnsi" w:hAnsiTheme="minorHAnsi"/>
          <w:sz w:val="20"/>
          <w:szCs w:val="20"/>
        </w:rPr>
        <w:t xml:space="preserve"> (for costs incurred in 201</w:t>
      </w:r>
      <w:r w:rsidR="00917502">
        <w:rPr>
          <w:rFonts w:asciiTheme="minorHAnsi" w:hAnsiTheme="minorHAnsi"/>
          <w:sz w:val="20"/>
          <w:szCs w:val="20"/>
        </w:rPr>
        <w:t>3</w:t>
      </w:r>
      <w:r w:rsidR="00FA4254" w:rsidRPr="00753E97">
        <w:rPr>
          <w:rFonts w:asciiTheme="minorHAnsi" w:hAnsiTheme="minorHAnsi"/>
          <w:sz w:val="20"/>
          <w:szCs w:val="20"/>
        </w:rPr>
        <w:t>) and did not apply for any tax credits in 201</w:t>
      </w:r>
      <w:r w:rsidR="00917502">
        <w:rPr>
          <w:rFonts w:asciiTheme="minorHAnsi" w:hAnsiTheme="minorHAnsi"/>
          <w:sz w:val="20"/>
          <w:szCs w:val="20"/>
        </w:rPr>
        <w:t>5</w:t>
      </w:r>
      <w:r w:rsidR="00FA4254" w:rsidRPr="00753E97">
        <w:rPr>
          <w:rFonts w:asciiTheme="minorHAnsi" w:hAnsiTheme="minorHAnsi"/>
          <w:sz w:val="20"/>
          <w:szCs w:val="20"/>
        </w:rPr>
        <w:t xml:space="preserve"> (for costs incurred in 201</w:t>
      </w:r>
      <w:r w:rsidR="00917502">
        <w:rPr>
          <w:rFonts w:asciiTheme="minorHAnsi" w:hAnsiTheme="minorHAnsi"/>
          <w:sz w:val="20"/>
          <w:szCs w:val="20"/>
        </w:rPr>
        <w:t>4</w:t>
      </w:r>
      <w:r w:rsidR="00FA4254" w:rsidRPr="00753E97">
        <w:rPr>
          <w:rFonts w:asciiTheme="minorHAnsi" w:hAnsiTheme="minorHAnsi"/>
          <w:sz w:val="20"/>
          <w:szCs w:val="20"/>
        </w:rPr>
        <w:t>)</w:t>
      </w:r>
      <w:r w:rsidR="009F5E58">
        <w:rPr>
          <w:rFonts w:asciiTheme="minorHAnsi" w:hAnsiTheme="minorHAnsi"/>
          <w:sz w:val="20"/>
          <w:szCs w:val="20"/>
        </w:rPr>
        <w:t xml:space="preserve"> and 201</w:t>
      </w:r>
      <w:r w:rsidR="00917502">
        <w:rPr>
          <w:rFonts w:asciiTheme="minorHAnsi" w:hAnsiTheme="minorHAnsi"/>
          <w:sz w:val="20"/>
          <w:szCs w:val="20"/>
        </w:rPr>
        <w:t>6</w:t>
      </w:r>
      <w:r w:rsidR="009F5E58">
        <w:rPr>
          <w:rFonts w:asciiTheme="minorHAnsi" w:hAnsiTheme="minorHAnsi"/>
          <w:sz w:val="20"/>
          <w:szCs w:val="20"/>
        </w:rPr>
        <w:t xml:space="preserve"> (for costs incurred in 201</w:t>
      </w:r>
      <w:r w:rsidR="00917502">
        <w:rPr>
          <w:rFonts w:asciiTheme="minorHAnsi" w:hAnsiTheme="minorHAnsi"/>
          <w:sz w:val="20"/>
          <w:szCs w:val="20"/>
        </w:rPr>
        <w:t>5</w:t>
      </w:r>
      <w:r w:rsidR="009F5E58">
        <w:rPr>
          <w:rFonts w:asciiTheme="minorHAnsi" w:hAnsiTheme="minorHAnsi"/>
          <w:sz w:val="20"/>
          <w:szCs w:val="20"/>
        </w:rPr>
        <w:t>)</w:t>
      </w:r>
      <w:r w:rsidR="00FA4254" w:rsidRPr="00753E97">
        <w:rPr>
          <w:rFonts w:asciiTheme="minorHAnsi" w:hAnsiTheme="minorHAnsi"/>
          <w:sz w:val="20"/>
          <w:szCs w:val="20"/>
        </w:rPr>
        <w:t>. Am I</w:t>
      </w:r>
      <w:r w:rsidR="002A04DB" w:rsidRPr="00753E97">
        <w:rPr>
          <w:rFonts w:asciiTheme="minorHAnsi" w:hAnsiTheme="minorHAnsi"/>
          <w:sz w:val="20"/>
          <w:szCs w:val="20"/>
        </w:rPr>
        <w:t xml:space="preserve"> eligible for a tax credit of €</w:t>
      </w:r>
      <w:r w:rsidR="00FA4254" w:rsidRPr="00753E97">
        <w:rPr>
          <w:rFonts w:asciiTheme="minorHAnsi" w:hAnsiTheme="minorHAnsi"/>
          <w:sz w:val="20"/>
          <w:szCs w:val="20"/>
        </w:rPr>
        <w:t>30,000?</w:t>
      </w:r>
      <w:bookmarkEnd w:id="98"/>
    </w:p>
    <w:p w:rsidR="004F1F34" w:rsidRPr="00753E97" w:rsidRDefault="008C260B" w:rsidP="002A04DB">
      <w:pPr>
        <w:pStyle w:val="Answer"/>
        <w:numPr>
          <w:ilvl w:val="0"/>
          <w:numId w:val="0"/>
        </w:numPr>
        <w:ind w:left="1134"/>
        <w:jc w:val="both"/>
        <w:rPr>
          <w:sz w:val="20"/>
          <w:szCs w:val="20"/>
        </w:rPr>
      </w:pPr>
      <w:r w:rsidRPr="00753E97">
        <w:rPr>
          <w:sz w:val="20"/>
          <w:szCs w:val="20"/>
        </w:rPr>
        <w:t>Y</w:t>
      </w:r>
      <w:r w:rsidR="00FA4254" w:rsidRPr="00753E97">
        <w:rPr>
          <w:sz w:val="20"/>
          <w:szCs w:val="20"/>
        </w:rPr>
        <w:t>es. The maximum eligible amount to a single undertaking shall not exceed the amount of €30,000 over any period of three consecutive years, starting from any tax credits granted in 2014 (in respect of costs incurred in 2013).</w:t>
      </w:r>
    </w:p>
    <w:p w:rsidR="004F1F34" w:rsidRPr="00753E97" w:rsidRDefault="00FA4254">
      <w:pPr>
        <w:pStyle w:val="Heading2"/>
        <w:ind w:left="1134" w:hanging="567"/>
        <w:rPr>
          <w:rFonts w:asciiTheme="minorHAnsi" w:hAnsiTheme="minorHAnsi"/>
          <w:sz w:val="20"/>
          <w:szCs w:val="20"/>
        </w:rPr>
      </w:pPr>
      <w:bookmarkStart w:id="99" w:name="_Toc476653788"/>
      <w:r w:rsidRPr="00753E97">
        <w:rPr>
          <w:rFonts w:asciiTheme="minorHAnsi" w:hAnsiTheme="minorHAnsi"/>
          <w:sz w:val="20"/>
          <w:szCs w:val="20"/>
        </w:rPr>
        <w:t>I have benefitted from a € 25,000 Micro</w:t>
      </w:r>
      <w:r w:rsidR="009F5E58">
        <w:rPr>
          <w:rFonts w:asciiTheme="minorHAnsi" w:hAnsiTheme="minorHAnsi"/>
          <w:sz w:val="20"/>
          <w:szCs w:val="20"/>
        </w:rPr>
        <w:t xml:space="preserve"> </w:t>
      </w:r>
      <w:r w:rsidRPr="00753E97">
        <w:rPr>
          <w:rFonts w:asciiTheme="minorHAnsi" w:hAnsiTheme="minorHAnsi"/>
          <w:sz w:val="20"/>
          <w:szCs w:val="20"/>
        </w:rPr>
        <w:t>Invest tax credit in 201</w:t>
      </w:r>
      <w:r w:rsidR="00917502">
        <w:rPr>
          <w:rFonts w:asciiTheme="minorHAnsi" w:hAnsiTheme="minorHAnsi"/>
          <w:sz w:val="20"/>
          <w:szCs w:val="20"/>
        </w:rPr>
        <w:t>5</w:t>
      </w:r>
      <w:r w:rsidRPr="00753E97">
        <w:rPr>
          <w:rFonts w:asciiTheme="minorHAnsi" w:hAnsiTheme="minorHAnsi"/>
          <w:sz w:val="20"/>
          <w:szCs w:val="20"/>
        </w:rPr>
        <w:t xml:space="preserve"> (for costs incurred in 201</w:t>
      </w:r>
      <w:r w:rsidR="00917502">
        <w:rPr>
          <w:rFonts w:asciiTheme="minorHAnsi" w:hAnsiTheme="minorHAnsi"/>
          <w:sz w:val="20"/>
          <w:szCs w:val="20"/>
        </w:rPr>
        <w:t>4</w:t>
      </w:r>
      <w:r w:rsidRPr="00753E97">
        <w:rPr>
          <w:rFonts w:asciiTheme="minorHAnsi" w:hAnsiTheme="minorHAnsi"/>
          <w:sz w:val="20"/>
          <w:szCs w:val="20"/>
        </w:rPr>
        <w:t>)</w:t>
      </w:r>
      <w:r w:rsidR="002A04DB" w:rsidRPr="00753E97">
        <w:rPr>
          <w:rFonts w:asciiTheme="minorHAnsi" w:hAnsiTheme="minorHAnsi"/>
          <w:sz w:val="20"/>
          <w:szCs w:val="20"/>
        </w:rPr>
        <w:t>, and a € 2,500 Micro</w:t>
      </w:r>
      <w:r w:rsidR="00303588">
        <w:rPr>
          <w:rFonts w:asciiTheme="minorHAnsi" w:hAnsiTheme="minorHAnsi"/>
          <w:sz w:val="20"/>
          <w:szCs w:val="20"/>
        </w:rPr>
        <w:t xml:space="preserve"> </w:t>
      </w:r>
      <w:r w:rsidR="002A04DB" w:rsidRPr="00753E97">
        <w:rPr>
          <w:rFonts w:asciiTheme="minorHAnsi" w:hAnsiTheme="minorHAnsi"/>
          <w:sz w:val="20"/>
          <w:szCs w:val="20"/>
        </w:rPr>
        <w:t>Invest tax credit in 201</w:t>
      </w:r>
      <w:r w:rsidR="00917502">
        <w:rPr>
          <w:rFonts w:asciiTheme="minorHAnsi" w:hAnsiTheme="minorHAnsi"/>
          <w:sz w:val="20"/>
          <w:szCs w:val="20"/>
        </w:rPr>
        <w:t>6.</w:t>
      </w:r>
      <w:r w:rsidRPr="00753E97">
        <w:rPr>
          <w:rFonts w:asciiTheme="minorHAnsi" w:hAnsiTheme="minorHAnsi"/>
          <w:sz w:val="20"/>
          <w:szCs w:val="20"/>
        </w:rPr>
        <w:t xml:space="preserve"> Am I eligible for a tax credit of € 30,000?</w:t>
      </w:r>
      <w:bookmarkEnd w:id="99"/>
      <w:r w:rsidRPr="00753E97">
        <w:rPr>
          <w:rFonts w:asciiTheme="minorHAnsi" w:hAnsiTheme="minorHAnsi"/>
          <w:sz w:val="20"/>
          <w:szCs w:val="20"/>
        </w:rPr>
        <w:t xml:space="preserve"> </w:t>
      </w:r>
    </w:p>
    <w:p w:rsidR="004F1F34" w:rsidRPr="00753E97" w:rsidRDefault="00AD423C" w:rsidP="002A04DB">
      <w:pPr>
        <w:pStyle w:val="Answer"/>
        <w:numPr>
          <w:ilvl w:val="0"/>
          <w:numId w:val="0"/>
        </w:numPr>
        <w:ind w:left="1134"/>
        <w:jc w:val="both"/>
        <w:rPr>
          <w:sz w:val="20"/>
          <w:szCs w:val="20"/>
        </w:rPr>
      </w:pPr>
      <w:r w:rsidRPr="00753E97">
        <w:rPr>
          <w:sz w:val="20"/>
          <w:szCs w:val="20"/>
        </w:rPr>
        <w:t xml:space="preserve"> Any tax credits granted in 201</w:t>
      </w:r>
      <w:r w:rsidR="00917502">
        <w:rPr>
          <w:sz w:val="20"/>
          <w:szCs w:val="20"/>
        </w:rPr>
        <w:t>5</w:t>
      </w:r>
      <w:r w:rsidRPr="00753E97">
        <w:rPr>
          <w:sz w:val="20"/>
          <w:szCs w:val="20"/>
        </w:rPr>
        <w:t xml:space="preserve"> (for costs incurred in 201</w:t>
      </w:r>
      <w:r w:rsidR="00917502">
        <w:rPr>
          <w:sz w:val="20"/>
          <w:szCs w:val="20"/>
        </w:rPr>
        <w:t>4</w:t>
      </w:r>
      <w:r w:rsidRPr="00753E97">
        <w:rPr>
          <w:sz w:val="20"/>
          <w:szCs w:val="20"/>
        </w:rPr>
        <w:t>) need to be deducted</w:t>
      </w:r>
      <w:r w:rsidR="009F5E58">
        <w:rPr>
          <w:sz w:val="20"/>
          <w:szCs w:val="20"/>
        </w:rPr>
        <w:t xml:space="preserve"> from the €</w:t>
      </w:r>
      <w:r w:rsidRPr="00753E97">
        <w:rPr>
          <w:sz w:val="20"/>
          <w:szCs w:val="20"/>
        </w:rPr>
        <w:t>30,000</w:t>
      </w:r>
      <w:r w:rsidR="00917502">
        <w:rPr>
          <w:sz w:val="20"/>
          <w:szCs w:val="20"/>
        </w:rPr>
        <w:t>/€ 50,000</w:t>
      </w:r>
      <w:r w:rsidRPr="00753E97">
        <w:rPr>
          <w:sz w:val="20"/>
          <w:szCs w:val="20"/>
        </w:rPr>
        <w:t xml:space="preserve"> capping. </w:t>
      </w:r>
      <w:r w:rsidR="00917502">
        <w:rPr>
          <w:sz w:val="20"/>
          <w:szCs w:val="20"/>
        </w:rPr>
        <w:t>I</w:t>
      </w:r>
      <w:r w:rsidRPr="00753E97">
        <w:rPr>
          <w:sz w:val="20"/>
          <w:szCs w:val="20"/>
        </w:rPr>
        <w:t xml:space="preserve">f you have benefitted from a € 25,000 </w:t>
      </w:r>
      <w:r w:rsidR="002A04DB" w:rsidRPr="00753E97">
        <w:rPr>
          <w:sz w:val="20"/>
          <w:szCs w:val="20"/>
        </w:rPr>
        <w:t>in 201</w:t>
      </w:r>
      <w:r w:rsidR="00917502">
        <w:rPr>
          <w:sz w:val="20"/>
          <w:szCs w:val="20"/>
        </w:rPr>
        <w:t>5</w:t>
      </w:r>
      <w:r w:rsidR="002A04DB" w:rsidRPr="00753E97">
        <w:rPr>
          <w:sz w:val="20"/>
          <w:szCs w:val="20"/>
        </w:rPr>
        <w:t xml:space="preserve"> and the €2,500 in 201</w:t>
      </w:r>
      <w:r w:rsidR="00917502">
        <w:rPr>
          <w:sz w:val="20"/>
          <w:szCs w:val="20"/>
        </w:rPr>
        <w:t>6</w:t>
      </w:r>
      <w:r w:rsidR="002A04DB" w:rsidRPr="00753E97">
        <w:rPr>
          <w:sz w:val="20"/>
          <w:szCs w:val="20"/>
        </w:rPr>
        <w:t xml:space="preserve">, </w:t>
      </w:r>
      <w:r w:rsidRPr="00753E97">
        <w:rPr>
          <w:sz w:val="20"/>
          <w:szCs w:val="20"/>
        </w:rPr>
        <w:t>you will be eligible of a maximum tax credit of €</w:t>
      </w:r>
      <w:r w:rsidR="002A04DB" w:rsidRPr="00753E97">
        <w:rPr>
          <w:sz w:val="20"/>
          <w:szCs w:val="20"/>
        </w:rPr>
        <w:t>2,500</w:t>
      </w:r>
      <w:r w:rsidRPr="00753E97">
        <w:rPr>
          <w:sz w:val="20"/>
          <w:szCs w:val="20"/>
        </w:rPr>
        <w:t xml:space="preserve"> in 201</w:t>
      </w:r>
      <w:r w:rsidR="00917502">
        <w:rPr>
          <w:sz w:val="20"/>
          <w:szCs w:val="20"/>
        </w:rPr>
        <w:t xml:space="preserve">7, or </w:t>
      </w:r>
      <w:r w:rsidR="00917502" w:rsidRPr="00753E97">
        <w:rPr>
          <w:sz w:val="20"/>
          <w:szCs w:val="20"/>
        </w:rPr>
        <w:t>€</w:t>
      </w:r>
      <w:r w:rsidR="00917502">
        <w:rPr>
          <w:sz w:val="20"/>
          <w:szCs w:val="20"/>
        </w:rPr>
        <w:t xml:space="preserve">22,500 in case of start-ups based in Gozo and female-owned undertakings. </w:t>
      </w:r>
    </w:p>
    <w:p w:rsidR="004F1F34" w:rsidRPr="00753E97" w:rsidRDefault="00FA4254">
      <w:pPr>
        <w:pStyle w:val="Heading2"/>
        <w:ind w:left="1134" w:hanging="567"/>
        <w:rPr>
          <w:rFonts w:asciiTheme="minorHAnsi" w:hAnsiTheme="minorHAnsi"/>
          <w:sz w:val="20"/>
          <w:szCs w:val="20"/>
        </w:rPr>
      </w:pPr>
      <w:bookmarkStart w:id="100" w:name="_Toc476653789"/>
      <w:r w:rsidRPr="00753E97">
        <w:rPr>
          <w:rFonts w:asciiTheme="minorHAnsi" w:hAnsiTheme="minorHAnsi"/>
          <w:sz w:val="20"/>
          <w:szCs w:val="20"/>
        </w:rPr>
        <w:t>Who is eligible for a € 50,000 tax credit?</w:t>
      </w:r>
      <w:bookmarkEnd w:id="100"/>
    </w:p>
    <w:p w:rsidR="004F1F34" w:rsidRDefault="00FA4254" w:rsidP="002A04DB">
      <w:pPr>
        <w:pStyle w:val="Answer"/>
        <w:numPr>
          <w:ilvl w:val="0"/>
          <w:numId w:val="0"/>
        </w:numPr>
        <w:ind w:left="1134"/>
        <w:jc w:val="both"/>
        <w:rPr>
          <w:sz w:val="20"/>
          <w:szCs w:val="20"/>
        </w:rPr>
      </w:pPr>
      <w:r w:rsidRPr="00753E97">
        <w:rPr>
          <w:sz w:val="20"/>
          <w:szCs w:val="20"/>
        </w:rPr>
        <w:t>Start-up’s</w:t>
      </w:r>
      <w:r w:rsidR="00AD423C" w:rsidRPr="00753E97">
        <w:rPr>
          <w:sz w:val="20"/>
          <w:szCs w:val="20"/>
        </w:rPr>
        <w:t xml:space="preserve"> established in Gozo and which have been operating for less than four (4) years a</w:t>
      </w:r>
      <w:r w:rsidR="002A04DB" w:rsidRPr="00753E97">
        <w:rPr>
          <w:sz w:val="20"/>
          <w:szCs w:val="20"/>
        </w:rPr>
        <w:t>nd employ 30 or less Full Time</w:t>
      </w:r>
      <w:r w:rsidR="00AD423C" w:rsidRPr="00753E97">
        <w:rPr>
          <w:sz w:val="20"/>
          <w:szCs w:val="20"/>
        </w:rPr>
        <w:t xml:space="preserve">, are entitled to a maximum amount of €50,000 over any period of </w:t>
      </w:r>
      <w:r w:rsidR="00927D7B">
        <w:rPr>
          <w:sz w:val="20"/>
          <w:szCs w:val="20"/>
        </w:rPr>
        <w:t xml:space="preserve">three (3) </w:t>
      </w:r>
      <w:r w:rsidR="00AD423C" w:rsidRPr="00753E97">
        <w:rPr>
          <w:sz w:val="20"/>
          <w:szCs w:val="20"/>
        </w:rPr>
        <w:t>consecutive years, starting from any tax credits granted in respect of costs incurred in 2014.</w:t>
      </w:r>
    </w:p>
    <w:p w:rsidR="00927D7B" w:rsidRDefault="00927D7B" w:rsidP="00927D7B">
      <w:pPr>
        <w:spacing w:line="240" w:lineRule="auto"/>
        <w:ind w:left="1080" w:right="26"/>
        <w:jc w:val="both"/>
        <w:rPr>
          <w:rFonts w:asciiTheme="minorHAnsi" w:hAnsiTheme="minorHAnsi"/>
          <w:szCs w:val="20"/>
        </w:rPr>
      </w:pPr>
      <w:r w:rsidRPr="00927D7B">
        <w:rPr>
          <w:rFonts w:asciiTheme="minorHAnsi" w:eastAsiaTheme="minorEastAsia" w:hAnsiTheme="minorHAnsi" w:cs="Arial"/>
          <w:color w:val="000000"/>
          <w:szCs w:val="20"/>
          <w:lang w:val="en-US"/>
        </w:rPr>
        <w:t xml:space="preserve">A female-owned undertaking, that is an undertaking in which more than 50% of the stock is owned by one (1) or more women or a female self-employed person, are also entitled to a maximum amount of </w:t>
      </w:r>
      <w:r w:rsidRPr="00927D7B">
        <w:rPr>
          <w:rFonts w:asciiTheme="minorHAnsi" w:hAnsiTheme="minorHAnsi"/>
          <w:szCs w:val="20"/>
        </w:rPr>
        <w:t xml:space="preserve">50,000 over any period of three </w:t>
      </w:r>
      <w:r>
        <w:rPr>
          <w:rFonts w:asciiTheme="minorHAnsi" w:hAnsiTheme="minorHAnsi"/>
          <w:szCs w:val="20"/>
        </w:rPr>
        <w:t xml:space="preserve">(3) </w:t>
      </w:r>
      <w:r w:rsidRPr="00927D7B">
        <w:rPr>
          <w:rFonts w:asciiTheme="minorHAnsi" w:hAnsiTheme="minorHAnsi"/>
          <w:szCs w:val="20"/>
        </w:rPr>
        <w:t>consecutive years</w:t>
      </w:r>
      <w:r>
        <w:rPr>
          <w:rFonts w:asciiTheme="minorHAnsi" w:hAnsiTheme="minorHAnsi"/>
          <w:szCs w:val="20"/>
        </w:rPr>
        <w:t>.</w:t>
      </w:r>
      <w:r w:rsidR="005A768E">
        <w:rPr>
          <w:rFonts w:asciiTheme="minorHAnsi" w:hAnsiTheme="minorHAnsi"/>
          <w:szCs w:val="20"/>
        </w:rPr>
        <w:t xml:space="preserve"> </w:t>
      </w:r>
    </w:p>
    <w:p w:rsidR="005A768E" w:rsidRDefault="005A768E" w:rsidP="00927D7B">
      <w:pPr>
        <w:spacing w:line="240" w:lineRule="auto"/>
        <w:ind w:left="1080" w:right="26"/>
        <w:jc w:val="both"/>
        <w:rPr>
          <w:rFonts w:asciiTheme="minorHAnsi" w:hAnsiTheme="minorHAnsi"/>
          <w:b/>
          <w:color w:val="00B0F0"/>
          <w:szCs w:val="20"/>
          <w:u w:val="single"/>
        </w:rPr>
      </w:pPr>
    </w:p>
    <w:p w:rsidR="005A768E" w:rsidRDefault="005A768E" w:rsidP="00927D7B">
      <w:pPr>
        <w:spacing w:line="240" w:lineRule="auto"/>
        <w:ind w:left="1080" w:right="26"/>
        <w:jc w:val="both"/>
        <w:rPr>
          <w:rFonts w:asciiTheme="minorHAnsi" w:hAnsiTheme="minorHAnsi"/>
          <w:b/>
          <w:color w:val="00B0F0"/>
          <w:szCs w:val="20"/>
          <w:u w:val="single"/>
        </w:rPr>
      </w:pPr>
    </w:p>
    <w:p w:rsidR="005A768E" w:rsidRPr="00927D7B" w:rsidRDefault="005A768E" w:rsidP="00927D7B">
      <w:pPr>
        <w:spacing w:line="240" w:lineRule="auto"/>
        <w:ind w:left="1080" w:right="26"/>
        <w:jc w:val="both"/>
        <w:rPr>
          <w:rFonts w:asciiTheme="minorHAnsi" w:hAnsiTheme="minorHAnsi"/>
          <w:b/>
          <w:color w:val="00B0F0"/>
          <w:szCs w:val="20"/>
          <w:u w:val="single"/>
        </w:rPr>
      </w:pPr>
    </w:p>
    <w:p w:rsidR="004F1F34" w:rsidRPr="00753E97" w:rsidRDefault="00FA4254">
      <w:pPr>
        <w:pStyle w:val="Heading2"/>
        <w:ind w:left="1134" w:hanging="567"/>
        <w:rPr>
          <w:rFonts w:asciiTheme="minorHAnsi" w:hAnsiTheme="minorHAnsi"/>
          <w:sz w:val="20"/>
          <w:szCs w:val="20"/>
        </w:rPr>
      </w:pPr>
      <w:bookmarkStart w:id="101" w:name="_Toc476653790"/>
      <w:r w:rsidRPr="00753E97">
        <w:rPr>
          <w:rFonts w:asciiTheme="minorHAnsi" w:hAnsiTheme="minorHAnsi"/>
          <w:sz w:val="20"/>
          <w:szCs w:val="20"/>
        </w:rPr>
        <w:t>Can a tax credit be claimed on VAT?</w:t>
      </w:r>
      <w:bookmarkEnd w:id="101"/>
    </w:p>
    <w:p w:rsidR="004F1F34" w:rsidRPr="00753E97" w:rsidRDefault="00FA4254" w:rsidP="00753E97">
      <w:pPr>
        <w:pStyle w:val="Answer"/>
        <w:numPr>
          <w:ilvl w:val="0"/>
          <w:numId w:val="0"/>
        </w:numPr>
        <w:ind w:left="1134"/>
        <w:jc w:val="both"/>
        <w:rPr>
          <w:sz w:val="20"/>
          <w:szCs w:val="20"/>
        </w:rPr>
      </w:pPr>
      <w:r w:rsidRPr="00753E97">
        <w:rPr>
          <w:sz w:val="20"/>
          <w:szCs w:val="20"/>
        </w:rPr>
        <w:t>No, VAT is not an eligible cost under this scheme</w:t>
      </w:r>
      <w:r w:rsidR="00753E97" w:rsidRPr="00753E97">
        <w:rPr>
          <w:sz w:val="20"/>
          <w:szCs w:val="20"/>
        </w:rPr>
        <w:t xml:space="preserve"> as per Section 4.5 (d)</w:t>
      </w:r>
      <w:r w:rsidRPr="00753E97">
        <w:rPr>
          <w:sz w:val="20"/>
          <w:szCs w:val="20"/>
        </w:rPr>
        <w:t xml:space="preserve">.  Tax credits will be granted on the net value of a cost item (excluding VAT). </w:t>
      </w:r>
    </w:p>
    <w:p w:rsidR="00740D4B" w:rsidRPr="00753E97" w:rsidRDefault="00740D4B" w:rsidP="00740D4B">
      <w:pPr>
        <w:pStyle w:val="Heading2"/>
        <w:ind w:left="1134" w:hanging="567"/>
        <w:rPr>
          <w:rFonts w:asciiTheme="minorHAnsi" w:hAnsiTheme="minorHAnsi"/>
          <w:sz w:val="20"/>
          <w:szCs w:val="20"/>
        </w:rPr>
      </w:pPr>
      <w:bookmarkStart w:id="102" w:name="_Toc476653791"/>
      <w:r w:rsidRPr="00753E97">
        <w:rPr>
          <w:rFonts w:asciiTheme="minorHAnsi" w:hAnsiTheme="minorHAnsi"/>
          <w:sz w:val="20"/>
          <w:szCs w:val="20"/>
        </w:rPr>
        <w:t>If I opted to benefit from the Investment Aid Tax Credits in a particular basis year, may I avail myself from the Micro</w:t>
      </w:r>
      <w:r w:rsidR="009F5E58">
        <w:rPr>
          <w:rFonts w:asciiTheme="minorHAnsi" w:hAnsiTheme="minorHAnsi"/>
          <w:sz w:val="20"/>
          <w:szCs w:val="20"/>
        </w:rPr>
        <w:t xml:space="preserve"> </w:t>
      </w:r>
      <w:r w:rsidRPr="00753E97">
        <w:rPr>
          <w:rFonts w:asciiTheme="minorHAnsi" w:hAnsiTheme="minorHAnsi"/>
          <w:sz w:val="20"/>
          <w:szCs w:val="20"/>
        </w:rPr>
        <w:t>Invest Scheme?</w:t>
      </w:r>
      <w:bookmarkEnd w:id="102"/>
    </w:p>
    <w:p w:rsidR="00740D4B" w:rsidRPr="00753E97" w:rsidRDefault="00740D4B" w:rsidP="00740D4B">
      <w:pPr>
        <w:pStyle w:val="PlainText"/>
        <w:ind w:firstLine="567"/>
        <w:rPr>
          <w:rFonts w:asciiTheme="minorHAnsi" w:hAnsiTheme="minorHAnsi" w:cstheme="minorBidi"/>
          <w:sz w:val="20"/>
          <w:szCs w:val="20"/>
          <w:lang w:eastAsia="en-US"/>
        </w:rPr>
      </w:pPr>
    </w:p>
    <w:p w:rsidR="00740D4B" w:rsidRPr="00753E97" w:rsidRDefault="00917502" w:rsidP="00917502">
      <w:pPr>
        <w:pStyle w:val="PlainText"/>
        <w:ind w:left="1170"/>
        <w:jc w:val="both"/>
        <w:rPr>
          <w:rFonts w:asciiTheme="minorHAnsi" w:hAnsiTheme="minorHAnsi"/>
          <w:bCs/>
          <w:iCs/>
          <w:color w:val="000000" w:themeColor="text1"/>
          <w:sz w:val="20"/>
          <w:szCs w:val="20"/>
        </w:rPr>
      </w:pPr>
      <w:r w:rsidRPr="00917502">
        <w:rPr>
          <w:rFonts w:asciiTheme="minorHAnsi" w:hAnsiTheme="minorHAnsi"/>
          <w:color w:val="000000" w:themeColor="text1"/>
          <w:sz w:val="20"/>
          <w:szCs w:val="20"/>
        </w:rPr>
        <w:t>Applicants who have applied for investment aid measures (such as the Investment Aid Tax Credits 2014 – 2020) may not apply for this incentive for any investment carried out within the same year.</w:t>
      </w:r>
    </w:p>
    <w:sectPr w:rsidR="00740D4B" w:rsidRPr="00753E97" w:rsidSect="005963AD">
      <w:headerReference w:type="default"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F3D" w:rsidRDefault="00C65F3D" w:rsidP="009D738C">
      <w:pPr>
        <w:spacing w:before="0" w:after="0" w:line="240" w:lineRule="auto"/>
      </w:pPr>
      <w:r>
        <w:separator/>
      </w:r>
    </w:p>
  </w:endnote>
  <w:endnote w:type="continuationSeparator" w:id="0">
    <w:p w:rsidR="00C65F3D" w:rsidRDefault="00C65F3D" w:rsidP="009D738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Pro">
    <w:panose1 w:val="020B0504020101020102"/>
    <w:charset w:val="00"/>
    <w:family w:val="swiss"/>
    <w:notTrueType/>
    <w:pitch w:val="variable"/>
    <w:sig w:usb0="A00002B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DINPro-Medium">
    <w:panose1 w:val="020B0604020101020102"/>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Times New Roman"/>
    <w:charset w:val="00"/>
    <w:family w:val="auto"/>
    <w:pitch w:val="default"/>
    <w:sig w:usb0="00000000" w:usb1="00000000" w:usb2="00000000" w:usb3="00000000" w:csb0="00000000" w:csb1="00000000"/>
  </w:font>
  <w:font w:name="DINPro-Regular">
    <w:altName w:val="Times New Roman"/>
    <w:charset w:val="00"/>
    <w:family w:val="auto"/>
    <w:pitch w:val="variable"/>
    <w:sig w:usb0="00000001" w:usb1="4000206A"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8E" w:rsidRDefault="005A768E" w:rsidP="003D7E7B">
    <w:pPr>
      <w:pStyle w:val="Footer"/>
      <w:jc w:val="center"/>
    </w:pPr>
  </w:p>
  <w:p w:rsidR="005A768E" w:rsidRPr="00AF6622" w:rsidRDefault="0057372F" w:rsidP="00AF6622">
    <w:pPr>
      <w:pStyle w:val="Footer"/>
      <w:tabs>
        <w:tab w:val="clear" w:pos="4513"/>
        <w:tab w:val="clear" w:pos="9026"/>
        <w:tab w:val="left" w:pos="1202"/>
      </w:tabs>
      <w:rPr>
        <w:rFonts w:asciiTheme="minorHAnsi" w:hAnsiTheme="minorHAnsi"/>
        <w:sz w:val="16"/>
        <w:szCs w:val="16"/>
      </w:rPr>
    </w:pPr>
    <w:r w:rsidRPr="0057372F">
      <w:rPr>
        <w:rFonts w:asciiTheme="minorHAnsi" w:hAnsiTheme="minorHAnsi"/>
        <w:noProof/>
        <w:sz w:val="16"/>
        <w:szCs w:val="16"/>
        <w:lang w:val="en-US" w:eastAsia="zh-TW"/>
      </w:rPr>
      <w:pict>
        <v:oval id="_x0000_s2049" style="position:absolute;margin-left:0;margin-top:0;width:27.25pt;height:25.1pt;rotation:-180;flip:x;z-index:251663360;mso-position-horizontal:center;mso-position-horizontal-relative:right-margin-area;mso-position-vertical:center;mso-position-vertical-relative:bottom-margin-area;mso-height-relative:bottom-margin-area;v-text-anchor:middle" fillcolor="white [3201]" strokecolor="black [3200]" strokeweight="1pt">
          <v:stroke dashstyle="dash"/>
          <v:shadow color="#868686"/>
          <v:textbox style="mso-next-textbox:#_x0000_s2049" inset=",0,,0">
            <w:txbxContent>
              <w:p w:rsidR="005A768E" w:rsidRPr="008B63D1" w:rsidRDefault="0057372F">
                <w:pPr>
                  <w:pStyle w:val="Footer"/>
                  <w:rPr>
                    <w:rFonts w:asciiTheme="minorHAnsi" w:hAnsiTheme="minorHAnsi"/>
                    <w:color w:val="4F81BD" w:themeColor="accent1"/>
                    <w:sz w:val="16"/>
                    <w:szCs w:val="16"/>
                  </w:rPr>
                </w:pPr>
                <w:r w:rsidRPr="008B63D1">
                  <w:rPr>
                    <w:rFonts w:asciiTheme="minorHAnsi" w:hAnsiTheme="minorHAnsi"/>
                    <w:sz w:val="16"/>
                    <w:szCs w:val="16"/>
                  </w:rPr>
                  <w:fldChar w:fldCharType="begin"/>
                </w:r>
                <w:r w:rsidR="005A768E" w:rsidRPr="008B63D1">
                  <w:rPr>
                    <w:rFonts w:asciiTheme="minorHAnsi" w:hAnsiTheme="minorHAnsi"/>
                    <w:sz w:val="16"/>
                    <w:szCs w:val="16"/>
                  </w:rPr>
                  <w:instrText xml:space="preserve"> PAGE  \* MERGEFORMAT </w:instrText>
                </w:r>
                <w:r w:rsidRPr="008B63D1">
                  <w:rPr>
                    <w:rFonts w:asciiTheme="minorHAnsi" w:hAnsiTheme="minorHAnsi"/>
                    <w:sz w:val="16"/>
                    <w:szCs w:val="16"/>
                  </w:rPr>
                  <w:fldChar w:fldCharType="separate"/>
                </w:r>
                <w:r w:rsidR="00CF2039" w:rsidRPr="00CF2039">
                  <w:rPr>
                    <w:rFonts w:asciiTheme="minorHAnsi" w:hAnsiTheme="minorHAnsi"/>
                    <w:noProof/>
                    <w:color w:val="4F81BD" w:themeColor="accent1"/>
                    <w:sz w:val="16"/>
                    <w:szCs w:val="16"/>
                  </w:rPr>
                  <w:t>17</w:t>
                </w:r>
                <w:r w:rsidRPr="008B63D1">
                  <w:rPr>
                    <w:rFonts w:asciiTheme="minorHAnsi" w:hAnsiTheme="minorHAnsi"/>
                    <w:sz w:val="16"/>
                    <w:szCs w:val="16"/>
                  </w:rPr>
                  <w:fldChar w:fldCharType="end"/>
                </w:r>
              </w:p>
            </w:txbxContent>
          </v:textbox>
          <w10:wrap anchorx="page" anchory="page"/>
        </v:oval>
      </w:pict>
    </w:r>
    <w:r w:rsidR="005A768E" w:rsidRPr="00AF6622">
      <w:rPr>
        <w:rFonts w:asciiTheme="minorHAnsi" w:hAnsiTheme="minorHAnsi"/>
        <w:sz w:val="16"/>
        <w:szCs w:val="16"/>
      </w:rPr>
      <w:t xml:space="preserve">Version </w:t>
    </w:r>
    <w:r w:rsidR="005A768E">
      <w:rPr>
        <w:rFonts w:asciiTheme="minorHAnsi" w:hAnsiTheme="minorHAnsi"/>
        <w:sz w:val="16"/>
        <w:szCs w:val="16"/>
      </w:rPr>
      <w:t>2</w:t>
    </w:r>
    <w:r w:rsidR="008B78BF">
      <w:rPr>
        <w:rFonts w:asciiTheme="minorHAnsi" w:hAnsiTheme="minorHAnsi"/>
        <w:sz w:val="16"/>
        <w:szCs w:val="16"/>
      </w:rPr>
      <w:t>.2</w:t>
    </w:r>
    <w:r w:rsidR="005A768E">
      <w:rPr>
        <w:rFonts w:asciiTheme="minorHAnsi" w:hAnsiTheme="minorHAnsi"/>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F3D" w:rsidRDefault="00C65F3D" w:rsidP="009D738C">
      <w:pPr>
        <w:spacing w:before="0" w:after="0" w:line="240" w:lineRule="auto"/>
      </w:pPr>
      <w:r>
        <w:separator/>
      </w:r>
    </w:p>
  </w:footnote>
  <w:footnote w:type="continuationSeparator" w:id="0">
    <w:p w:rsidR="00C65F3D" w:rsidRDefault="00C65F3D" w:rsidP="009D738C">
      <w:pPr>
        <w:spacing w:before="0" w:after="0" w:line="240" w:lineRule="auto"/>
      </w:pPr>
      <w:r>
        <w:continuationSeparator/>
      </w:r>
    </w:p>
  </w:footnote>
  <w:footnote w:id="1">
    <w:p w:rsidR="005A768E" w:rsidRDefault="005A768E">
      <w:pPr>
        <w:pStyle w:val="FootnoteText"/>
      </w:pPr>
      <w:r>
        <w:rPr>
          <w:rStyle w:val="FootnoteReference"/>
        </w:rPr>
        <w:footnoteRef/>
      </w:r>
      <w:r>
        <w:t xml:space="preserve"> </w:t>
      </w:r>
      <w:r>
        <w:rPr>
          <w:sz w:val="16"/>
          <w:szCs w:val="16"/>
        </w:rPr>
        <w:t>As per audit accounts or income tax return for the previous base year of the year the application is submitted.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8E" w:rsidRDefault="005A768E" w:rsidP="005963AD">
    <w:pPr>
      <w:pStyle w:val="Header"/>
      <w:tabs>
        <w:tab w:val="clear" w:pos="4513"/>
        <w:tab w:val="clear" w:pos="9026"/>
        <w:tab w:val="left" w:pos="3143"/>
        <w:tab w:val="left" w:pos="5835"/>
      </w:tabs>
      <w:rPr>
        <w:rFonts w:ascii="DINPro-Medium" w:hAnsi="DINPro-Medium"/>
        <w:sz w:val="28"/>
        <w:szCs w:val="28"/>
      </w:rPr>
    </w:pPr>
    <w:r>
      <w:rPr>
        <w:noProof/>
        <w:lang w:eastAsia="en-GB"/>
      </w:rPr>
      <w:drawing>
        <wp:anchor distT="0" distB="0" distL="114300" distR="114300" simplePos="0" relativeHeight="251660288" behindDoc="1" locked="0" layoutInCell="1" allowOverlap="1">
          <wp:simplePos x="0" y="0"/>
          <wp:positionH relativeFrom="column">
            <wp:posOffset>4511040</wp:posOffset>
          </wp:positionH>
          <wp:positionV relativeFrom="paragraph">
            <wp:posOffset>-147955</wp:posOffset>
          </wp:positionV>
          <wp:extent cx="1218565" cy="675640"/>
          <wp:effectExtent l="19050" t="0" r="635" b="0"/>
          <wp:wrapThrough wrapText="bothSides">
            <wp:wrapPolygon edited="0">
              <wp:start x="-338" y="0"/>
              <wp:lineTo x="-338" y="20707"/>
              <wp:lineTo x="21611" y="20707"/>
              <wp:lineTo x="21611" y="0"/>
              <wp:lineTo x="-338" y="0"/>
            </wp:wrapPolygon>
          </wp:wrapThrough>
          <wp:docPr id="6" name="Picture 4" descr="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 Logo"/>
                  <pic:cNvPicPr>
                    <a:picLocks noChangeAspect="1" noChangeArrowheads="1"/>
                  </pic:cNvPicPr>
                </pic:nvPicPr>
                <pic:blipFill>
                  <a:blip r:embed="rId1"/>
                  <a:srcRect/>
                  <a:stretch>
                    <a:fillRect/>
                  </a:stretch>
                </pic:blipFill>
                <pic:spPr bwMode="auto">
                  <a:xfrm>
                    <a:off x="0" y="0"/>
                    <a:ext cx="1218565" cy="6756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312" behindDoc="1" locked="0" layoutInCell="1" allowOverlap="1">
          <wp:simplePos x="0" y="0"/>
          <wp:positionH relativeFrom="column">
            <wp:posOffset>-777875</wp:posOffset>
          </wp:positionH>
          <wp:positionV relativeFrom="paragraph">
            <wp:posOffset>-417195</wp:posOffset>
          </wp:positionV>
          <wp:extent cx="647065" cy="683895"/>
          <wp:effectExtent l="19050" t="0" r="635" b="0"/>
          <wp:wrapThrough wrapText="bothSides">
            <wp:wrapPolygon edited="0">
              <wp:start x="-636" y="0"/>
              <wp:lineTo x="-636" y="21058"/>
              <wp:lineTo x="21621" y="21058"/>
              <wp:lineTo x="21621" y="0"/>
              <wp:lineTo x="-636" y="0"/>
            </wp:wrapPolygon>
          </wp:wrapThrough>
          <wp:docPr id="1" name="Picture 5"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pic:cNvPicPr>
                    <a:picLocks noChangeAspect="1" noChangeArrowheads="1"/>
                  </pic:cNvPicPr>
                </pic:nvPicPr>
                <pic:blipFill>
                  <a:blip r:embed="rId2"/>
                  <a:srcRect/>
                  <a:stretch>
                    <a:fillRect/>
                  </a:stretch>
                </pic:blipFill>
                <pic:spPr bwMode="auto">
                  <a:xfrm>
                    <a:off x="0" y="0"/>
                    <a:ext cx="647065" cy="683895"/>
                  </a:xfrm>
                  <a:prstGeom prst="rect">
                    <a:avLst/>
                  </a:prstGeom>
                  <a:noFill/>
                  <a:ln w="9525">
                    <a:noFill/>
                    <a:miter lim="800000"/>
                    <a:headEnd/>
                    <a:tailEnd/>
                  </a:ln>
                </pic:spPr>
              </pic:pic>
            </a:graphicData>
          </a:graphic>
        </wp:anchor>
      </w:drawing>
    </w:r>
    <w:r>
      <w:rPr>
        <w:rFonts w:ascii="DINPro-Medium" w:hAnsi="DINPro-Medium"/>
        <w:sz w:val="28"/>
        <w:szCs w:val="28"/>
      </w:rPr>
      <w:t>Micro Invest 2016</w:t>
    </w:r>
    <w:r>
      <w:rPr>
        <w:rFonts w:ascii="DINPro-Medium" w:hAnsi="DINPro-Medium"/>
        <w:sz w:val="28"/>
        <w:szCs w:val="28"/>
      </w:rPr>
      <w:tab/>
    </w:r>
    <w:r>
      <w:rPr>
        <w:rFonts w:ascii="DINPro-Medium" w:hAnsi="DINPro-Medium"/>
        <w:sz w:val="28"/>
        <w:szCs w:val="28"/>
      </w:rPr>
      <w:tab/>
    </w:r>
  </w:p>
  <w:p w:rsidR="005A768E" w:rsidRPr="002C0695" w:rsidRDefault="005A768E" w:rsidP="009D738C">
    <w:pPr>
      <w:pStyle w:val="Header"/>
      <w:rPr>
        <w:rFonts w:ascii="DINPro-Medium" w:hAnsi="DINPro-Medium"/>
        <w:sz w:val="24"/>
        <w:szCs w:val="24"/>
      </w:rPr>
    </w:pPr>
    <w:r w:rsidRPr="002C0695">
      <w:rPr>
        <w:rFonts w:ascii="DINPro-Medium" w:hAnsi="DINPro-Medium"/>
        <w:sz w:val="24"/>
        <w:szCs w:val="24"/>
      </w:rPr>
      <w:t>Frequent Asked Questions</w:t>
    </w:r>
  </w:p>
  <w:p w:rsidR="005A768E" w:rsidRDefault="005A768E">
    <w:pPr>
      <w:pStyle w:val="Header"/>
    </w:pPr>
  </w:p>
  <w:p w:rsidR="005A768E" w:rsidRDefault="005A76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C20"/>
    <w:multiLevelType w:val="hybridMultilevel"/>
    <w:tmpl w:val="BE869108"/>
    <w:lvl w:ilvl="0" w:tplc="A5A42186">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A1AD2"/>
    <w:multiLevelType w:val="hybridMultilevel"/>
    <w:tmpl w:val="7C1EEBD0"/>
    <w:lvl w:ilvl="0" w:tplc="A5A42186">
      <w:start w:val="1"/>
      <w:numFmt w:val="lowerLetter"/>
      <w:lvlText w:val="%1."/>
      <w:lvlJc w:val="left"/>
      <w:pPr>
        <w:ind w:left="1647" w:hanging="360"/>
      </w:pPr>
      <w:rPr>
        <w:rFonts w:hint="default"/>
        <w:i w:val="0"/>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
    <w:nsid w:val="2C723BB9"/>
    <w:multiLevelType w:val="hybridMultilevel"/>
    <w:tmpl w:val="29FCF742"/>
    <w:lvl w:ilvl="0" w:tplc="A5A42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23E6E"/>
    <w:multiLevelType w:val="hybridMultilevel"/>
    <w:tmpl w:val="3C063C20"/>
    <w:lvl w:ilvl="0" w:tplc="760AFDCE">
      <w:start w:val="1"/>
      <w:numFmt w:val="bullet"/>
      <w:pStyle w:val="Bullets"/>
      <w:lvlText w:val=""/>
      <w:lvlJc w:val="left"/>
      <w:pPr>
        <w:tabs>
          <w:tab w:val="num" w:pos="1211"/>
        </w:tabs>
        <w:ind w:left="1211"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5461A1"/>
    <w:multiLevelType w:val="hybridMultilevel"/>
    <w:tmpl w:val="271008F4"/>
    <w:lvl w:ilvl="0" w:tplc="A3DE13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40F65"/>
    <w:multiLevelType w:val="hybridMultilevel"/>
    <w:tmpl w:val="AA2E32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3E6DCF"/>
    <w:multiLevelType w:val="multilevel"/>
    <w:tmpl w:val="C234DEAA"/>
    <w:lvl w:ilvl="0">
      <w:start w:val="3"/>
      <w:numFmt w:val="decimal"/>
      <w:lvlText w:val="%1"/>
      <w:lvlJc w:val="left"/>
      <w:pPr>
        <w:ind w:left="510" w:hanging="510"/>
      </w:pPr>
      <w:rPr>
        <w:rFonts w:hint="default"/>
      </w:rPr>
    </w:lvl>
    <w:lvl w:ilvl="1">
      <w:start w:val="24"/>
      <w:numFmt w:val="decimal"/>
      <w:lvlText w:val="%1.%2"/>
      <w:lvlJc w:val="left"/>
      <w:pPr>
        <w:ind w:left="1077" w:hanging="51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nsid w:val="67172023"/>
    <w:multiLevelType w:val="multilevel"/>
    <w:tmpl w:val="4BF69F6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644" w:hanging="774"/>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Answer"/>
      <w:lvlText w:val="%1.%2.%3."/>
      <w:lvlJc w:val="left"/>
      <w:pPr>
        <w:ind w:left="1134" w:hanging="777"/>
      </w:pPr>
      <w:rPr>
        <w:rFonts w:ascii="DINPro" w:hAnsi="DINPro" w:hint="default"/>
      </w:rPr>
    </w:lvl>
    <w:lvl w:ilvl="3">
      <w:start w:val="1"/>
      <w:numFmt w:val="decimal"/>
      <w:lvlText w:val="%1.%2.%3.%4."/>
      <w:lvlJc w:val="left"/>
      <w:pPr>
        <w:tabs>
          <w:tab w:val="num" w:pos="1701"/>
        </w:tabs>
        <w:ind w:left="2722" w:hanging="164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28640CC"/>
    <w:multiLevelType w:val="multilevel"/>
    <w:tmpl w:val="18B68344"/>
    <w:lvl w:ilvl="0">
      <w:start w:val="3"/>
      <w:numFmt w:val="decimal"/>
      <w:lvlText w:val="%1"/>
      <w:lvlJc w:val="left"/>
      <w:pPr>
        <w:ind w:left="375" w:hanging="375"/>
      </w:pPr>
      <w:rPr>
        <w:rFonts w:hint="default"/>
      </w:rPr>
    </w:lvl>
    <w:lvl w:ilvl="1">
      <w:start w:val="2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75016FEC"/>
    <w:multiLevelType w:val="hybridMultilevel"/>
    <w:tmpl w:val="F43066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7"/>
  </w:num>
  <w:num w:numId="2">
    <w:abstractNumId w:val="7"/>
  </w:num>
  <w:num w:numId="3">
    <w:abstractNumId w:val="3"/>
  </w:num>
  <w:num w:numId="4">
    <w:abstractNumId w:val="9"/>
  </w:num>
  <w:num w:numId="5">
    <w:abstractNumId w:val="6"/>
  </w:num>
  <w:num w:numId="6">
    <w:abstractNumId w:val="1"/>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4"/>
  </w:num>
  <w:num w:numId="12">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SN1vvWaeLSwKz1QEcs6ag/NfNZg=" w:salt="Pr9HMKbLaq2cyEY9B+Db7w=="/>
  <w:defaultTabStop w:val="720"/>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D738C"/>
    <w:rsid w:val="00023069"/>
    <w:rsid w:val="0002372B"/>
    <w:rsid w:val="00024BAB"/>
    <w:rsid w:val="00036610"/>
    <w:rsid w:val="00042FAF"/>
    <w:rsid w:val="000443A2"/>
    <w:rsid w:val="000519D9"/>
    <w:rsid w:val="00052074"/>
    <w:rsid w:val="00054C4A"/>
    <w:rsid w:val="00061EE4"/>
    <w:rsid w:val="00062555"/>
    <w:rsid w:val="00076BAA"/>
    <w:rsid w:val="00085F2C"/>
    <w:rsid w:val="00094BEF"/>
    <w:rsid w:val="0009786B"/>
    <w:rsid w:val="000B2EA8"/>
    <w:rsid w:val="000B7F9B"/>
    <w:rsid w:val="000C3999"/>
    <w:rsid w:val="000E46D3"/>
    <w:rsid w:val="000F5F19"/>
    <w:rsid w:val="000F62C3"/>
    <w:rsid w:val="000F6810"/>
    <w:rsid w:val="00102F3B"/>
    <w:rsid w:val="001077A8"/>
    <w:rsid w:val="0011548C"/>
    <w:rsid w:val="001168D8"/>
    <w:rsid w:val="00117D21"/>
    <w:rsid w:val="00120BEE"/>
    <w:rsid w:val="00120D21"/>
    <w:rsid w:val="001434DA"/>
    <w:rsid w:val="0014508C"/>
    <w:rsid w:val="001544C8"/>
    <w:rsid w:val="00160FD2"/>
    <w:rsid w:val="00175C1F"/>
    <w:rsid w:val="00195A82"/>
    <w:rsid w:val="001A5D22"/>
    <w:rsid w:val="001B39A1"/>
    <w:rsid w:val="001D453E"/>
    <w:rsid w:val="001D45C1"/>
    <w:rsid w:val="001D757B"/>
    <w:rsid w:val="001E3186"/>
    <w:rsid w:val="001E6D19"/>
    <w:rsid w:val="001F03F3"/>
    <w:rsid w:val="001F2ACE"/>
    <w:rsid w:val="001F2B26"/>
    <w:rsid w:val="001F329D"/>
    <w:rsid w:val="00212F0E"/>
    <w:rsid w:val="00231AD5"/>
    <w:rsid w:val="002346AF"/>
    <w:rsid w:val="00237CED"/>
    <w:rsid w:val="0024798D"/>
    <w:rsid w:val="00247B2E"/>
    <w:rsid w:val="00250B84"/>
    <w:rsid w:val="00254C9B"/>
    <w:rsid w:val="00260F8F"/>
    <w:rsid w:val="0026462D"/>
    <w:rsid w:val="002714C6"/>
    <w:rsid w:val="002743A5"/>
    <w:rsid w:val="0028077A"/>
    <w:rsid w:val="00280F58"/>
    <w:rsid w:val="002929AC"/>
    <w:rsid w:val="002A04DB"/>
    <w:rsid w:val="002A0AA9"/>
    <w:rsid w:val="002A63CA"/>
    <w:rsid w:val="002B2571"/>
    <w:rsid w:val="002B651B"/>
    <w:rsid w:val="002C0695"/>
    <w:rsid w:val="002C2FAC"/>
    <w:rsid w:val="002C306F"/>
    <w:rsid w:val="002C72B7"/>
    <w:rsid w:val="002D19FA"/>
    <w:rsid w:val="002D4AB8"/>
    <w:rsid w:val="002E1B0E"/>
    <w:rsid w:val="002F13E1"/>
    <w:rsid w:val="002F5D2D"/>
    <w:rsid w:val="0030337B"/>
    <w:rsid w:val="00303588"/>
    <w:rsid w:val="00314325"/>
    <w:rsid w:val="00315E61"/>
    <w:rsid w:val="00324D36"/>
    <w:rsid w:val="0033204E"/>
    <w:rsid w:val="00355180"/>
    <w:rsid w:val="003601E9"/>
    <w:rsid w:val="00360337"/>
    <w:rsid w:val="00364A06"/>
    <w:rsid w:val="00367F69"/>
    <w:rsid w:val="0037137F"/>
    <w:rsid w:val="00383247"/>
    <w:rsid w:val="0038409D"/>
    <w:rsid w:val="003841F3"/>
    <w:rsid w:val="0038526F"/>
    <w:rsid w:val="003862B7"/>
    <w:rsid w:val="00387D63"/>
    <w:rsid w:val="003B163D"/>
    <w:rsid w:val="003B4166"/>
    <w:rsid w:val="003D7E7B"/>
    <w:rsid w:val="003E13A5"/>
    <w:rsid w:val="003E3BCD"/>
    <w:rsid w:val="003F15C6"/>
    <w:rsid w:val="00400BDA"/>
    <w:rsid w:val="00400CA4"/>
    <w:rsid w:val="004105D2"/>
    <w:rsid w:val="00414E3B"/>
    <w:rsid w:val="004174D9"/>
    <w:rsid w:val="0042129A"/>
    <w:rsid w:val="00423FE3"/>
    <w:rsid w:val="00427618"/>
    <w:rsid w:val="00436826"/>
    <w:rsid w:val="0044798D"/>
    <w:rsid w:val="00457313"/>
    <w:rsid w:val="0046154B"/>
    <w:rsid w:val="0046462A"/>
    <w:rsid w:val="00472B50"/>
    <w:rsid w:val="0047563E"/>
    <w:rsid w:val="00476CAA"/>
    <w:rsid w:val="00487BBC"/>
    <w:rsid w:val="00490414"/>
    <w:rsid w:val="004957B4"/>
    <w:rsid w:val="004A2D02"/>
    <w:rsid w:val="004A7D34"/>
    <w:rsid w:val="004B2A25"/>
    <w:rsid w:val="004B5FD2"/>
    <w:rsid w:val="004B6194"/>
    <w:rsid w:val="004B6F4B"/>
    <w:rsid w:val="004D5C6E"/>
    <w:rsid w:val="004E486E"/>
    <w:rsid w:val="004E63D3"/>
    <w:rsid w:val="004F1F34"/>
    <w:rsid w:val="004F284D"/>
    <w:rsid w:val="004F4EDA"/>
    <w:rsid w:val="00523316"/>
    <w:rsid w:val="00525AFC"/>
    <w:rsid w:val="00530B81"/>
    <w:rsid w:val="0053341F"/>
    <w:rsid w:val="005371A9"/>
    <w:rsid w:val="005509DF"/>
    <w:rsid w:val="0055171D"/>
    <w:rsid w:val="0055602C"/>
    <w:rsid w:val="00561E9C"/>
    <w:rsid w:val="0057372F"/>
    <w:rsid w:val="00577AC1"/>
    <w:rsid w:val="005836A0"/>
    <w:rsid w:val="00594AE5"/>
    <w:rsid w:val="005963AD"/>
    <w:rsid w:val="00596D0B"/>
    <w:rsid w:val="005978F6"/>
    <w:rsid w:val="005A6DB7"/>
    <w:rsid w:val="005A768E"/>
    <w:rsid w:val="005D4107"/>
    <w:rsid w:val="005E07C1"/>
    <w:rsid w:val="005E3A57"/>
    <w:rsid w:val="005E5867"/>
    <w:rsid w:val="005E7C62"/>
    <w:rsid w:val="005F2D21"/>
    <w:rsid w:val="005F382C"/>
    <w:rsid w:val="005F5A91"/>
    <w:rsid w:val="005F5D98"/>
    <w:rsid w:val="00601536"/>
    <w:rsid w:val="00606BD1"/>
    <w:rsid w:val="00616FC6"/>
    <w:rsid w:val="00624F2A"/>
    <w:rsid w:val="0062699E"/>
    <w:rsid w:val="00626BDC"/>
    <w:rsid w:val="00627A9C"/>
    <w:rsid w:val="00637389"/>
    <w:rsid w:val="0065093F"/>
    <w:rsid w:val="00657252"/>
    <w:rsid w:val="00661A29"/>
    <w:rsid w:val="0066406F"/>
    <w:rsid w:val="006760B0"/>
    <w:rsid w:val="00680F66"/>
    <w:rsid w:val="00684B71"/>
    <w:rsid w:val="00686614"/>
    <w:rsid w:val="00693886"/>
    <w:rsid w:val="006A44CC"/>
    <w:rsid w:val="006B0137"/>
    <w:rsid w:val="006C7763"/>
    <w:rsid w:val="006D1857"/>
    <w:rsid w:val="006D478F"/>
    <w:rsid w:val="006E0329"/>
    <w:rsid w:val="006E0F5E"/>
    <w:rsid w:val="007064CB"/>
    <w:rsid w:val="00717AF5"/>
    <w:rsid w:val="007273D9"/>
    <w:rsid w:val="00735F5E"/>
    <w:rsid w:val="00736DB5"/>
    <w:rsid w:val="00740D4B"/>
    <w:rsid w:val="007432EF"/>
    <w:rsid w:val="007459BD"/>
    <w:rsid w:val="00751EE3"/>
    <w:rsid w:val="00753749"/>
    <w:rsid w:val="00753E97"/>
    <w:rsid w:val="00755865"/>
    <w:rsid w:val="00766658"/>
    <w:rsid w:val="00766789"/>
    <w:rsid w:val="00773FC3"/>
    <w:rsid w:val="00790F9C"/>
    <w:rsid w:val="007A5180"/>
    <w:rsid w:val="007A610A"/>
    <w:rsid w:val="007B0954"/>
    <w:rsid w:val="007B099F"/>
    <w:rsid w:val="007C152B"/>
    <w:rsid w:val="007C3C74"/>
    <w:rsid w:val="007D2AAC"/>
    <w:rsid w:val="007D41D7"/>
    <w:rsid w:val="007D59DF"/>
    <w:rsid w:val="007E1B15"/>
    <w:rsid w:val="007F020A"/>
    <w:rsid w:val="007F26EF"/>
    <w:rsid w:val="007F79E3"/>
    <w:rsid w:val="008016C7"/>
    <w:rsid w:val="00803086"/>
    <w:rsid w:val="008220FD"/>
    <w:rsid w:val="00834032"/>
    <w:rsid w:val="008350ED"/>
    <w:rsid w:val="00840B3F"/>
    <w:rsid w:val="008462B5"/>
    <w:rsid w:val="00862205"/>
    <w:rsid w:val="0086407F"/>
    <w:rsid w:val="00887F71"/>
    <w:rsid w:val="00892AA9"/>
    <w:rsid w:val="008943F5"/>
    <w:rsid w:val="00894463"/>
    <w:rsid w:val="00895832"/>
    <w:rsid w:val="008A013E"/>
    <w:rsid w:val="008B4CDB"/>
    <w:rsid w:val="008B63D1"/>
    <w:rsid w:val="008B78BF"/>
    <w:rsid w:val="008C260B"/>
    <w:rsid w:val="008C2CED"/>
    <w:rsid w:val="008C7CE7"/>
    <w:rsid w:val="008D0659"/>
    <w:rsid w:val="008D2D78"/>
    <w:rsid w:val="008D709E"/>
    <w:rsid w:val="008E2E54"/>
    <w:rsid w:val="008E6772"/>
    <w:rsid w:val="008E7098"/>
    <w:rsid w:val="008F1A83"/>
    <w:rsid w:val="008F2F11"/>
    <w:rsid w:val="008F4217"/>
    <w:rsid w:val="00903087"/>
    <w:rsid w:val="00910B8C"/>
    <w:rsid w:val="00917502"/>
    <w:rsid w:val="00922601"/>
    <w:rsid w:val="00927D7B"/>
    <w:rsid w:val="009302B7"/>
    <w:rsid w:val="0093135A"/>
    <w:rsid w:val="00936713"/>
    <w:rsid w:val="00955F4D"/>
    <w:rsid w:val="0096274E"/>
    <w:rsid w:val="00966671"/>
    <w:rsid w:val="00980271"/>
    <w:rsid w:val="009A0BEE"/>
    <w:rsid w:val="009A1A6E"/>
    <w:rsid w:val="009B087F"/>
    <w:rsid w:val="009C310E"/>
    <w:rsid w:val="009C4578"/>
    <w:rsid w:val="009C483C"/>
    <w:rsid w:val="009C7B4D"/>
    <w:rsid w:val="009D13B7"/>
    <w:rsid w:val="009D3CE7"/>
    <w:rsid w:val="009D4C83"/>
    <w:rsid w:val="009D5CF3"/>
    <w:rsid w:val="009D738C"/>
    <w:rsid w:val="009E72B7"/>
    <w:rsid w:val="009F1322"/>
    <w:rsid w:val="009F5E58"/>
    <w:rsid w:val="00A013A1"/>
    <w:rsid w:val="00A023EC"/>
    <w:rsid w:val="00A07598"/>
    <w:rsid w:val="00A16E5A"/>
    <w:rsid w:val="00A35A27"/>
    <w:rsid w:val="00A37313"/>
    <w:rsid w:val="00A40794"/>
    <w:rsid w:val="00A45DFF"/>
    <w:rsid w:val="00A4777E"/>
    <w:rsid w:val="00A50D67"/>
    <w:rsid w:val="00A57743"/>
    <w:rsid w:val="00A65688"/>
    <w:rsid w:val="00A67E52"/>
    <w:rsid w:val="00A720B9"/>
    <w:rsid w:val="00A74BF5"/>
    <w:rsid w:val="00A75826"/>
    <w:rsid w:val="00A949CD"/>
    <w:rsid w:val="00AA1661"/>
    <w:rsid w:val="00AA5E32"/>
    <w:rsid w:val="00AA7F55"/>
    <w:rsid w:val="00AB2F9B"/>
    <w:rsid w:val="00AB3E6D"/>
    <w:rsid w:val="00AC074C"/>
    <w:rsid w:val="00AC2BEA"/>
    <w:rsid w:val="00AD423C"/>
    <w:rsid w:val="00AF0D11"/>
    <w:rsid w:val="00AF1431"/>
    <w:rsid w:val="00AF3697"/>
    <w:rsid w:val="00AF51CD"/>
    <w:rsid w:val="00AF5FD6"/>
    <w:rsid w:val="00AF6622"/>
    <w:rsid w:val="00B007BB"/>
    <w:rsid w:val="00B018C6"/>
    <w:rsid w:val="00B06E29"/>
    <w:rsid w:val="00B20EF1"/>
    <w:rsid w:val="00B27674"/>
    <w:rsid w:val="00B33509"/>
    <w:rsid w:val="00B34CE5"/>
    <w:rsid w:val="00B44E46"/>
    <w:rsid w:val="00B4513C"/>
    <w:rsid w:val="00B473F5"/>
    <w:rsid w:val="00B5419B"/>
    <w:rsid w:val="00B64145"/>
    <w:rsid w:val="00B64D37"/>
    <w:rsid w:val="00B65468"/>
    <w:rsid w:val="00B66D5A"/>
    <w:rsid w:val="00B72D0A"/>
    <w:rsid w:val="00B7547F"/>
    <w:rsid w:val="00B77A29"/>
    <w:rsid w:val="00B83A69"/>
    <w:rsid w:val="00B87404"/>
    <w:rsid w:val="00B9476D"/>
    <w:rsid w:val="00B96C05"/>
    <w:rsid w:val="00B96E0A"/>
    <w:rsid w:val="00BA2494"/>
    <w:rsid w:val="00BA6687"/>
    <w:rsid w:val="00BB37B5"/>
    <w:rsid w:val="00BB567B"/>
    <w:rsid w:val="00BC2E3A"/>
    <w:rsid w:val="00BC46A2"/>
    <w:rsid w:val="00BC4E8B"/>
    <w:rsid w:val="00BC7AC1"/>
    <w:rsid w:val="00BD053A"/>
    <w:rsid w:val="00BD3056"/>
    <w:rsid w:val="00BD3184"/>
    <w:rsid w:val="00BD3C5F"/>
    <w:rsid w:val="00BD78B1"/>
    <w:rsid w:val="00BE3B20"/>
    <w:rsid w:val="00BE5C89"/>
    <w:rsid w:val="00BF198E"/>
    <w:rsid w:val="00C0272C"/>
    <w:rsid w:val="00C03069"/>
    <w:rsid w:val="00C03DC8"/>
    <w:rsid w:val="00C216CB"/>
    <w:rsid w:val="00C32E42"/>
    <w:rsid w:val="00C341B2"/>
    <w:rsid w:val="00C438C6"/>
    <w:rsid w:val="00C62085"/>
    <w:rsid w:val="00C65F3D"/>
    <w:rsid w:val="00C708BA"/>
    <w:rsid w:val="00C72595"/>
    <w:rsid w:val="00C761BF"/>
    <w:rsid w:val="00C77E90"/>
    <w:rsid w:val="00C81F1A"/>
    <w:rsid w:val="00C82C74"/>
    <w:rsid w:val="00C85458"/>
    <w:rsid w:val="00C857D8"/>
    <w:rsid w:val="00C86C58"/>
    <w:rsid w:val="00C87666"/>
    <w:rsid w:val="00CA4762"/>
    <w:rsid w:val="00CC0A8C"/>
    <w:rsid w:val="00CC309B"/>
    <w:rsid w:val="00CC3B2F"/>
    <w:rsid w:val="00CD15CF"/>
    <w:rsid w:val="00CD1994"/>
    <w:rsid w:val="00CD3990"/>
    <w:rsid w:val="00CE5703"/>
    <w:rsid w:val="00CF2039"/>
    <w:rsid w:val="00D00792"/>
    <w:rsid w:val="00D02906"/>
    <w:rsid w:val="00D05430"/>
    <w:rsid w:val="00D113D8"/>
    <w:rsid w:val="00D13D11"/>
    <w:rsid w:val="00D16B65"/>
    <w:rsid w:val="00D233E0"/>
    <w:rsid w:val="00D26F8C"/>
    <w:rsid w:val="00D27F91"/>
    <w:rsid w:val="00D32018"/>
    <w:rsid w:val="00D328E7"/>
    <w:rsid w:val="00D34142"/>
    <w:rsid w:val="00D66E29"/>
    <w:rsid w:val="00D76940"/>
    <w:rsid w:val="00D85375"/>
    <w:rsid w:val="00D940D0"/>
    <w:rsid w:val="00D948C4"/>
    <w:rsid w:val="00DA2EE0"/>
    <w:rsid w:val="00DA4E2E"/>
    <w:rsid w:val="00DB416D"/>
    <w:rsid w:val="00DB55F3"/>
    <w:rsid w:val="00DC61AD"/>
    <w:rsid w:val="00DD6773"/>
    <w:rsid w:val="00DD6F51"/>
    <w:rsid w:val="00DF58D9"/>
    <w:rsid w:val="00DF7E83"/>
    <w:rsid w:val="00E00A90"/>
    <w:rsid w:val="00E02A79"/>
    <w:rsid w:val="00E11C46"/>
    <w:rsid w:val="00E161E1"/>
    <w:rsid w:val="00E210D3"/>
    <w:rsid w:val="00E23CFE"/>
    <w:rsid w:val="00E35D14"/>
    <w:rsid w:val="00E439E8"/>
    <w:rsid w:val="00E44399"/>
    <w:rsid w:val="00E47AA2"/>
    <w:rsid w:val="00E504E3"/>
    <w:rsid w:val="00E54A78"/>
    <w:rsid w:val="00E55F4B"/>
    <w:rsid w:val="00E721C7"/>
    <w:rsid w:val="00E72833"/>
    <w:rsid w:val="00E742EE"/>
    <w:rsid w:val="00E80F98"/>
    <w:rsid w:val="00EA5299"/>
    <w:rsid w:val="00EB2DB0"/>
    <w:rsid w:val="00EB7575"/>
    <w:rsid w:val="00EC0CA4"/>
    <w:rsid w:val="00EC1B5F"/>
    <w:rsid w:val="00ED2C7E"/>
    <w:rsid w:val="00ED2D97"/>
    <w:rsid w:val="00EE33F0"/>
    <w:rsid w:val="00EF074D"/>
    <w:rsid w:val="00F01919"/>
    <w:rsid w:val="00F076F8"/>
    <w:rsid w:val="00F263D9"/>
    <w:rsid w:val="00F31343"/>
    <w:rsid w:val="00F37972"/>
    <w:rsid w:val="00F50C8C"/>
    <w:rsid w:val="00F50ECE"/>
    <w:rsid w:val="00F54A1B"/>
    <w:rsid w:val="00F55EB7"/>
    <w:rsid w:val="00F65A7E"/>
    <w:rsid w:val="00F67101"/>
    <w:rsid w:val="00F677E8"/>
    <w:rsid w:val="00F7179A"/>
    <w:rsid w:val="00F81902"/>
    <w:rsid w:val="00F8761F"/>
    <w:rsid w:val="00FA0195"/>
    <w:rsid w:val="00FA4254"/>
    <w:rsid w:val="00FC4B0D"/>
    <w:rsid w:val="00FC5385"/>
    <w:rsid w:val="00FD20DE"/>
    <w:rsid w:val="00FD7374"/>
    <w:rsid w:val="00FD7DFD"/>
    <w:rsid w:val="00FE3C88"/>
    <w:rsid w:val="00FF07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1"/>
        <o:r id="V:Rule7" type="connector" idref="#_x0000_s1037"/>
        <o:r id="V:Rule8" type="connector" idref="#_x0000_s1040"/>
        <o:r id="V:Rule9" type="connector" idref="#_x0000_s1030"/>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1B"/>
    <w:pPr>
      <w:spacing w:before="240" w:line="360" w:lineRule="auto"/>
    </w:pPr>
    <w:rPr>
      <w:rFonts w:ascii="DINPro" w:hAnsi="DINPro"/>
      <w:sz w:val="20"/>
    </w:rPr>
  </w:style>
  <w:style w:type="paragraph" w:styleId="Heading1">
    <w:name w:val="heading 1"/>
    <w:aliases w:val="HEADING MAIN"/>
    <w:basedOn w:val="Normal"/>
    <w:next w:val="Normal"/>
    <w:link w:val="Heading1Char"/>
    <w:uiPriority w:val="9"/>
    <w:qFormat/>
    <w:rsid w:val="00C81F1A"/>
    <w:pPr>
      <w:keepNext/>
      <w:keepLines/>
      <w:numPr>
        <w:numId w:val="1"/>
      </w:numPr>
      <w:spacing w:before="480" w:after="0" w:line="240" w:lineRule="auto"/>
      <w:outlineLvl w:val="0"/>
    </w:pPr>
    <w:rPr>
      <w:rFonts w:ascii="DINPro-Medium" w:eastAsiaTheme="majorEastAsia" w:hAnsi="DINPro-Medium" w:cstheme="majorBidi"/>
      <w:bCs/>
      <w:color w:val="009DDC"/>
      <w:sz w:val="32"/>
      <w:szCs w:val="28"/>
    </w:rPr>
  </w:style>
  <w:style w:type="paragraph" w:styleId="Heading2">
    <w:name w:val="heading 2"/>
    <w:basedOn w:val="Normal"/>
    <w:next w:val="Normal"/>
    <w:link w:val="Heading2Char"/>
    <w:uiPriority w:val="9"/>
    <w:unhideWhenUsed/>
    <w:qFormat/>
    <w:rsid w:val="004F284D"/>
    <w:pPr>
      <w:keepNext/>
      <w:keepLines/>
      <w:numPr>
        <w:ilvl w:val="1"/>
        <w:numId w:val="1"/>
      </w:numPr>
      <w:spacing w:before="200" w:after="0" w:line="240" w:lineRule="auto"/>
      <w:ind w:left="1625"/>
      <w:outlineLvl w:val="1"/>
    </w:pPr>
    <w:rPr>
      <w:rFonts w:asciiTheme="majorHAnsi" w:eastAsiaTheme="majorEastAsia" w:hAnsiTheme="majorHAnsi" w:cstheme="majorBidi"/>
      <w:b/>
      <w:bCs/>
      <w:sz w:val="24"/>
      <w:szCs w:val="26"/>
    </w:rPr>
  </w:style>
  <w:style w:type="paragraph" w:styleId="Heading3">
    <w:name w:val="heading 3"/>
    <w:aliases w:val="BIG TEXT"/>
    <w:basedOn w:val="Normal"/>
    <w:next w:val="Normal"/>
    <w:link w:val="Heading3Char"/>
    <w:uiPriority w:val="9"/>
    <w:unhideWhenUsed/>
    <w:qFormat/>
    <w:rsid w:val="002B651B"/>
    <w:pPr>
      <w:keepNext/>
      <w:keepLines/>
      <w:spacing w:before="360" w:after="0" w:line="240" w:lineRule="auto"/>
      <w:outlineLvl w:val="2"/>
    </w:pPr>
    <w:rPr>
      <w:rFonts w:ascii="DINPro-Medium" w:eastAsiaTheme="majorEastAsia" w:hAnsi="DINPro-Medium"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MAIN Char"/>
    <w:basedOn w:val="DefaultParagraphFont"/>
    <w:link w:val="Heading1"/>
    <w:uiPriority w:val="9"/>
    <w:rsid w:val="00C81F1A"/>
    <w:rPr>
      <w:rFonts w:ascii="DINPro-Medium" w:eastAsiaTheme="majorEastAsia" w:hAnsi="DINPro-Medium" w:cstheme="majorBidi"/>
      <w:bCs/>
      <w:color w:val="009DDC"/>
      <w:sz w:val="32"/>
      <w:szCs w:val="28"/>
    </w:rPr>
  </w:style>
  <w:style w:type="character" w:customStyle="1" w:styleId="Heading2Char">
    <w:name w:val="Heading 2 Char"/>
    <w:basedOn w:val="DefaultParagraphFont"/>
    <w:link w:val="Heading2"/>
    <w:uiPriority w:val="9"/>
    <w:rsid w:val="004F284D"/>
    <w:rPr>
      <w:rFonts w:asciiTheme="majorHAnsi" w:eastAsiaTheme="majorEastAsia" w:hAnsiTheme="majorHAnsi" w:cstheme="majorBidi"/>
      <w:b/>
      <w:bCs/>
      <w:sz w:val="24"/>
      <w:szCs w:val="26"/>
    </w:rPr>
  </w:style>
  <w:style w:type="paragraph" w:styleId="NoSpacing">
    <w:name w:val="No Spacing"/>
    <w:aliases w:val="HEADING 1.0.0"/>
    <w:basedOn w:val="Normal"/>
    <w:uiPriority w:val="1"/>
    <w:qFormat/>
    <w:rsid w:val="002B651B"/>
    <w:pPr>
      <w:spacing w:before="200" w:after="0" w:line="240" w:lineRule="auto"/>
    </w:pPr>
    <w:rPr>
      <w:rFonts w:ascii="DINPro-Medium" w:hAnsi="DINPro-Medium"/>
      <w:color w:val="009DDC"/>
      <w:sz w:val="22"/>
    </w:rPr>
  </w:style>
  <w:style w:type="character" w:customStyle="1" w:styleId="Heading3Char">
    <w:name w:val="Heading 3 Char"/>
    <w:aliases w:val="BIG TEXT Char"/>
    <w:basedOn w:val="DefaultParagraphFont"/>
    <w:link w:val="Heading3"/>
    <w:uiPriority w:val="9"/>
    <w:rsid w:val="002B651B"/>
    <w:rPr>
      <w:rFonts w:ascii="DINPro-Medium" w:eastAsiaTheme="majorEastAsia" w:hAnsi="DINPro-Medium" w:cstheme="majorBidi"/>
      <w:b/>
      <w:bCs/>
      <w:color w:val="000000" w:themeColor="text1"/>
      <w:sz w:val="36"/>
    </w:rPr>
  </w:style>
  <w:style w:type="paragraph" w:styleId="Header">
    <w:name w:val="header"/>
    <w:basedOn w:val="Normal"/>
    <w:link w:val="HeaderChar"/>
    <w:unhideWhenUsed/>
    <w:rsid w:val="009D738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D738C"/>
    <w:rPr>
      <w:rFonts w:ascii="DINPro" w:hAnsi="DINPro"/>
      <w:sz w:val="20"/>
    </w:rPr>
  </w:style>
  <w:style w:type="paragraph" w:styleId="Footer">
    <w:name w:val="footer"/>
    <w:basedOn w:val="Normal"/>
    <w:link w:val="FooterChar"/>
    <w:uiPriority w:val="99"/>
    <w:unhideWhenUsed/>
    <w:rsid w:val="009D738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D738C"/>
    <w:rPr>
      <w:rFonts w:ascii="DINPro" w:hAnsi="DINPro"/>
      <w:sz w:val="20"/>
    </w:rPr>
  </w:style>
  <w:style w:type="paragraph" w:styleId="BalloonText">
    <w:name w:val="Balloon Text"/>
    <w:basedOn w:val="Normal"/>
    <w:link w:val="BalloonTextChar"/>
    <w:uiPriority w:val="99"/>
    <w:semiHidden/>
    <w:unhideWhenUsed/>
    <w:rsid w:val="009D738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8C"/>
    <w:rPr>
      <w:rFonts w:ascii="Tahoma" w:hAnsi="Tahoma" w:cs="Tahoma"/>
      <w:sz w:val="16"/>
      <w:szCs w:val="16"/>
    </w:rPr>
  </w:style>
  <w:style w:type="paragraph" w:styleId="ListParagraph">
    <w:name w:val="List Paragraph"/>
    <w:basedOn w:val="Normal"/>
    <w:uiPriority w:val="34"/>
    <w:qFormat/>
    <w:rsid w:val="009D738C"/>
    <w:pPr>
      <w:ind w:left="720"/>
      <w:contextualSpacing/>
    </w:pPr>
  </w:style>
  <w:style w:type="paragraph" w:styleId="TOCHeading">
    <w:name w:val="TOC Heading"/>
    <w:basedOn w:val="Heading1"/>
    <w:next w:val="Normal"/>
    <w:uiPriority w:val="39"/>
    <w:semiHidden/>
    <w:unhideWhenUsed/>
    <w:qFormat/>
    <w:rsid w:val="00C81F1A"/>
    <w:pPr>
      <w:spacing w:line="276" w:lineRule="auto"/>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qFormat/>
    <w:rsid w:val="00C81F1A"/>
    <w:pPr>
      <w:spacing w:before="0" w:after="100" w:line="276" w:lineRule="auto"/>
      <w:ind w:left="220"/>
    </w:pPr>
    <w:rPr>
      <w:rFonts w:asciiTheme="minorHAnsi" w:eastAsiaTheme="minorEastAsia" w:hAnsiTheme="minorHAnsi"/>
      <w:sz w:val="22"/>
      <w:lang w:val="en-US"/>
    </w:rPr>
  </w:style>
  <w:style w:type="paragraph" w:styleId="TOC1">
    <w:name w:val="toc 1"/>
    <w:basedOn w:val="Normal"/>
    <w:next w:val="Normal"/>
    <w:autoRedefine/>
    <w:uiPriority w:val="39"/>
    <w:unhideWhenUsed/>
    <w:qFormat/>
    <w:rsid w:val="00BA6687"/>
    <w:pPr>
      <w:tabs>
        <w:tab w:val="left" w:pos="440"/>
        <w:tab w:val="right" w:leader="dot" w:pos="9016"/>
      </w:tabs>
      <w:spacing w:before="0" w:after="100" w:line="276" w:lineRule="auto"/>
    </w:pPr>
    <w:rPr>
      <w:rFonts w:asciiTheme="minorHAnsi" w:eastAsiaTheme="minorEastAsia" w:hAnsiTheme="minorHAnsi"/>
      <w:noProof/>
      <w:color w:val="00B0F0"/>
      <w:sz w:val="40"/>
      <w:szCs w:val="40"/>
      <w:lang w:val="en-US" w:eastAsia="en-GB"/>
    </w:rPr>
  </w:style>
  <w:style w:type="paragraph" w:styleId="TOC3">
    <w:name w:val="toc 3"/>
    <w:basedOn w:val="Normal"/>
    <w:next w:val="Normal"/>
    <w:autoRedefine/>
    <w:uiPriority w:val="39"/>
    <w:unhideWhenUsed/>
    <w:qFormat/>
    <w:rsid w:val="00C81F1A"/>
    <w:pPr>
      <w:spacing w:before="0" w:after="100" w:line="276" w:lineRule="auto"/>
      <w:ind w:left="440"/>
    </w:pPr>
    <w:rPr>
      <w:rFonts w:asciiTheme="minorHAnsi" w:eastAsiaTheme="minorEastAsia" w:hAnsiTheme="minorHAnsi"/>
      <w:sz w:val="22"/>
      <w:lang w:val="en-US"/>
    </w:rPr>
  </w:style>
  <w:style w:type="character" w:styleId="Hyperlink">
    <w:name w:val="Hyperlink"/>
    <w:basedOn w:val="DefaultParagraphFont"/>
    <w:uiPriority w:val="99"/>
    <w:unhideWhenUsed/>
    <w:rsid w:val="00C81F1A"/>
    <w:rPr>
      <w:color w:val="0000FF" w:themeColor="hyperlink"/>
      <w:u w:val="single"/>
    </w:rPr>
  </w:style>
  <w:style w:type="paragraph" w:customStyle="1" w:styleId="Answer">
    <w:name w:val="Answer"/>
    <w:basedOn w:val="Heading2"/>
    <w:link w:val="AnswerChar"/>
    <w:qFormat/>
    <w:rsid w:val="00CC309B"/>
    <w:pPr>
      <w:numPr>
        <w:ilvl w:val="2"/>
      </w:numPr>
    </w:pPr>
    <w:rPr>
      <w:rFonts w:asciiTheme="minorHAnsi" w:hAnsiTheme="minorHAnsi"/>
      <w:b w:val="0"/>
    </w:rPr>
  </w:style>
  <w:style w:type="paragraph" w:customStyle="1" w:styleId="FAQ1">
    <w:name w:val="FAQ1"/>
    <w:basedOn w:val="Normal"/>
    <w:rsid w:val="00212F0E"/>
    <w:pPr>
      <w:spacing w:before="0" w:after="60" w:line="240" w:lineRule="auto"/>
      <w:ind w:left="851" w:hanging="851"/>
    </w:pPr>
    <w:rPr>
      <w:rFonts w:ascii="Verdana" w:eastAsia="Times New Roman" w:hAnsi="Verdana" w:cs="Times New Roman"/>
      <w:b/>
      <w:bCs/>
      <w:szCs w:val="20"/>
      <w:lang w:eastAsia="en-GB"/>
    </w:rPr>
  </w:style>
  <w:style w:type="character" w:customStyle="1" w:styleId="AnswerChar">
    <w:name w:val="Answer Char"/>
    <w:basedOn w:val="Heading2Char"/>
    <w:link w:val="Answer"/>
    <w:rsid w:val="00CC309B"/>
  </w:style>
  <w:style w:type="paragraph" w:styleId="TOC4">
    <w:name w:val="toc 4"/>
    <w:basedOn w:val="Normal"/>
    <w:next w:val="Normal"/>
    <w:autoRedefine/>
    <w:uiPriority w:val="39"/>
    <w:unhideWhenUsed/>
    <w:rsid w:val="00ED2C7E"/>
    <w:pPr>
      <w:spacing w:before="0"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ED2C7E"/>
    <w:pPr>
      <w:spacing w:before="0"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ED2C7E"/>
    <w:pPr>
      <w:spacing w:before="0"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ED2C7E"/>
    <w:pPr>
      <w:spacing w:before="0"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ED2C7E"/>
    <w:pPr>
      <w:spacing w:before="0"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ED2C7E"/>
    <w:pPr>
      <w:spacing w:before="0" w:after="100" w:line="276" w:lineRule="auto"/>
      <w:ind w:left="1760"/>
    </w:pPr>
    <w:rPr>
      <w:rFonts w:asciiTheme="minorHAnsi" w:eastAsiaTheme="minorEastAsia" w:hAnsiTheme="minorHAnsi"/>
      <w:sz w:val="22"/>
      <w:lang w:eastAsia="en-GB"/>
    </w:rPr>
  </w:style>
  <w:style w:type="paragraph" w:customStyle="1" w:styleId="GuideText">
    <w:name w:val="Guide Text"/>
    <w:basedOn w:val="Normal"/>
    <w:link w:val="GuideTextChar"/>
    <w:qFormat/>
    <w:rsid w:val="00BA2494"/>
    <w:pPr>
      <w:shd w:val="clear" w:color="auto" w:fill="FFFFFF" w:themeFill="background1"/>
      <w:overflowPunct w:val="0"/>
      <w:autoSpaceDE w:val="0"/>
      <w:autoSpaceDN w:val="0"/>
      <w:adjustRightInd w:val="0"/>
      <w:spacing w:before="0" w:after="120" w:line="240" w:lineRule="auto"/>
      <w:ind w:left="1134"/>
    </w:pPr>
    <w:rPr>
      <w:rFonts w:eastAsia="Times New Roman" w:cs="Times New Roman"/>
      <w:szCs w:val="20"/>
      <w:lang w:eastAsia="en-GB"/>
    </w:rPr>
  </w:style>
  <w:style w:type="character" w:customStyle="1" w:styleId="GuideTextChar">
    <w:name w:val="Guide Text Char"/>
    <w:basedOn w:val="DefaultParagraphFont"/>
    <w:link w:val="GuideText"/>
    <w:rsid w:val="00BA2494"/>
    <w:rPr>
      <w:rFonts w:ascii="DINPro" w:eastAsia="Times New Roman" w:hAnsi="DINPro" w:cs="Times New Roman"/>
      <w:sz w:val="20"/>
      <w:szCs w:val="20"/>
      <w:shd w:val="clear" w:color="auto" w:fill="FFFFFF" w:themeFill="background1"/>
      <w:lang w:eastAsia="en-GB"/>
    </w:rPr>
  </w:style>
  <w:style w:type="paragraph" w:customStyle="1" w:styleId="Bullets">
    <w:name w:val="Bullets"/>
    <w:basedOn w:val="Normal"/>
    <w:rsid w:val="00D113D8"/>
    <w:pPr>
      <w:numPr>
        <w:numId w:val="3"/>
      </w:numPr>
      <w:spacing w:before="120" w:after="120" w:line="240" w:lineRule="auto"/>
      <w:jc w:val="both"/>
    </w:pPr>
    <w:rPr>
      <w:rFonts w:ascii="Arial" w:eastAsia="Times New Roman" w:hAnsi="Arial" w:cs="Times New Roman"/>
      <w:szCs w:val="24"/>
    </w:rPr>
  </w:style>
  <w:style w:type="table" w:styleId="TableGrid">
    <w:name w:val="Table Grid"/>
    <w:basedOn w:val="TableNormal"/>
    <w:uiPriority w:val="59"/>
    <w:rsid w:val="00D113D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525AFC"/>
    <w:pPr>
      <w:autoSpaceDE w:val="0"/>
      <w:autoSpaceDN w:val="0"/>
      <w:adjustRightInd w:val="0"/>
      <w:spacing w:before="0" w:after="0" w:line="240" w:lineRule="auto"/>
    </w:pPr>
    <w:rPr>
      <w:rFonts w:ascii="EUAlbertina" w:eastAsiaTheme="minorEastAsia" w:hAnsi="EUAlbertina"/>
      <w:sz w:val="24"/>
      <w:szCs w:val="24"/>
    </w:rPr>
  </w:style>
  <w:style w:type="character" w:styleId="CommentReference">
    <w:name w:val="annotation reference"/>
    <w:basedOn w:val="DefaultParagraphFont"/>
    <w:semiHidden/>
    <w:unhideWhenUsed/>
    <w:rsid w:val="00B65468"/>
    <w:rPr>
      <w:sz w:val="16"/>
      <w:szCs w:val="16"/>
    </w:rPr>
  </w:style>
  <w:style w:type="paragraph" w:styleId="CommentText">
    <w:name w:val="annotation text"/>
    <w:basedOn w:val="Normal"/>
    <w:link w:val="CommentTextChar"/>
    <w:uiPriority w:val="99"/>
    <w:semiHidden/>
    <w:unhideWhenUsed/>
    <w:rsid w:val="00B65468"/>
    <w:pPr>
      <w:spacing w:line="240" w:lineRule="auto"/>
    </w:pPr>
    <w:rPr>
      <w:szCs w:val="20"/>
    </w:rPr>
  </w:style>
  <w:style w:type="character" w:customStyle="1" w:styleId="CommentTextChar">
    <w:name w:val="Comment Text Char"/>
    <w:basedOn w:val="DefaultParagraphFont"/>
    <w:link w:val="CommentText"/>
    <w:uiPriority w:val="99"/>
    <w:semiHidden/>
    <w:rsid w:val="00B65468"/>
    <w:rPr>
      <w:rFonts w:ascii="DINPro" w:hAnsi="DINPro"/>
      <w:sz w:val="20"/>
      <w:szCs w:val="20"/>
    </w:rPr>
  </w:style>
  <w:style w:type="paragraph" w:styleId="CommentSubject">
    <w:name w:val="annotation subject"/>
    <w:basedOn w:val="CommentText"/>
    <w:next w:val="CommentText"/>
    <w:link w:val="CommentSubjectChar"/>
    <w:uiPriority w:val="99"/>
    <w:semiHidden/>
    <w:unhideWhenUsed/>
    <w:rsid w:val="00B65468"/>
    <w:rPr>
      <w:b/>
      <w:bCs/>
    </w:rPr>
  </w:style>
  <w:style w:type="character" w:customStyle="1" w:styleId="CommentSubjectChar">
    <w:name w:val="Comment Subject Char"/>
    <w:basedOn w:val="CommentTextChar"/>
    <w:link w:val="CommentSubject"/>
    <w:uiPriority w:val="99"/>
    <w:semiHidden/>
    <w:rsid w:val="00B65468"/>
    <w:rPr>
      <w:b/>
      <w:bCs/>
    </w:rPr>
  </w:style>
  <w:style w:type="paragraph" w:customStyle="1" w:styleId="Default">
    <w:name w:val="Default"/>
    <w:rsid w:val="00735F5E"/>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rsid w:val="00C216CB"/>
    <w:rPr>
      <w:vertAlign w:val="superscript"/>
    </w:rPr>
  </w:style>
  <w:style w:type="paragraph" w:styleId="FootnoteText">
    <w:name w:val="footnote text"/>
    <w:basedOn w:val="Normal"/>
    <w:link w:val="FootnoteTextChar"/>
    <w:uiPriority w:val="99"/>
    <w:rsid w:val="00C216CB"/>
    <w:pPr>
      <w:widowControl w:val="0"/>
      <w:autoSpaceDE w:val="0"/>
      <w:autoSpaceDN w:val="0"/>
      <w:adjustRightInd w:val="0"/>
      <w:spacing w:before="80" w:after="80" w:line="276" w:lineRule="auto"/>
      <w:ind w:left="709" w:right="-283"/>
      <w:jc w:val="both"/>
    </w:pPr>
    <w:rPr>
      <w:rFonts w:ascii="DINPro-Regular" w:eastAsia="Times New Roman" w:hAnsi="DINPro-Regular" w:cs="Times New Roman"/>
      <w:sz w:val="22"/>
      <w:szCs w:val="20"/>
      <w:lang w:val="en-US"/>
    </w:rPr>
  </w:style>
  <w:style w:type="character" w:customStyle="1" w:styleId="FootnoteTextChar">
    <w:name w:val="Footnote Text Char"/>
    <w:basedOn w:val="DefaultParagraphFont"/>
    <w:link w:val="FootnoteText"/>
    <w:uiPriority w:val="99"/>
    <w:rsid w:val="00C216CB"/>
    <w:rPr>
      <w:rFonts w:ascii="DINPro-Regular" w:eastAsia="Times New Roman" w:hAnsi="DINPro-Regular" w:cs="Times New Roman"/>
      <w:szCs w:val="20"/>
      <w:lang w:val="en-US"/>
    </w:rPr>
  </w:style>
  <w:style w:type="paragraph" w:customStyle="1" w:styleId="CM1">
    <w:name w:val="CM1"/>
    <w:basedOn w:val="Normal"/>
    <w:next w:val="Normal"/>
    <w:uiPriority w:val="99"/>
    <w:rsid w:val="00C216CB"/>
    <w:pPr>
      <w:autoSpaceDE w:val="0"/>
      <w:autoSpaceDN w:val="0"/>
      <w:adjustRightInd w:val="0"/>
      <w:spacing w:before="0" w:after="0" w:line="240" w:lineRule="auto"/>
    </w:pPr>
    <w:rPr>
      <w:rFonts w:ascii="EUAlbertina" w:eastAsiaTheme="minorEastAsia" w:hAnsi="EUAlbertina"/>
      <w:sz w:val="24"/>
      <w:szCs w:val="24"/>
    </w:rPr>
  </w:style>
  <w:style w:type="character" w:customStyle="1" w:styleId="st1">
    <w:name w:val="st1"/>
    <w:basedOn w:val="DefaultParagraphFont"/>
    <w:rsid w:val="005836A0"/>
  </w:style>
  <w:style w:type="paragraph" w:styleId="PlainText">
    <w:name w:val="Plain Text"/>
    <w:basedOn w:val="Normal"/>
    <w:link w:val="PlainTextChar"/>
    <w:uiPriority w:val="99"/>
    <w:unhideWhenUsed/>
    <w:rsid w:val="00740D4B"/>
    <w:pPr>
      <w:spacing w:before="0"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740D4B"/>
    <w:rPr>
      <w:rFonts w:ascii="Consolas" w:hAnsi="Consolas" w:cs="Consolas"/>
      <w:sz w:val="21"/>
      <w:szCs w:val="21"/>
      <w:lang w:eastAsia="en-GB"/>
    </w:rPr>
  </w:style>
  <w:style w:type="character" w:styleId="FollowedHyperlink">
    <w:name w:val="FollowedHyperlink"/>
    <w:basedOn w:val="DefaultParagraphFont"/>
    <w:uiPriority w:val="99"/>
    <w:semiHidden/>
    <w:unhideWhenUsed/>
    <w:rsid w:val="00F379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4073255">
      <w:bodyDiv w:val="1"/>
      <w:marLeft w:val="0"/>
      <w:marRight w:val="0"/>
      <w:marTop w:val="0"/>
      <w:marBottom w:val="0"/>
      <w:divBdr>
        <w:top w:val="none" w:sz="0" w:space="0" w:color="auto"/>
        <w:left w:val="none" w:sz="0" w:space="0" w:color="auto"/>
        <w:bottom w:val="none" w:sz="0" w:space="0" w:color="auto"/>
        <w:right w:val="none" w:sz="0" w:space="0" w:color="auto"/>
      </w:divBdr>
    </w:div>
    <w:div w:id="273177654">
      <w:bodyDiv w:val="1"/>
      <w:marLeft w:val="0"/>
      <w:marRight w:val="0"/>
      <w:marTop w:val="0"/>
      <w:marBottom w:val="0"/>
      <w:divBdr>
        <w:top w:val="none" w:sz="0" w:space="0" w:color="auto"/>
        <w:left w:val="none" w:sz="0" w:space="0" w:color="auto"/>
        <w:bottom w:val="none" w:sz="0" w:space="0" w:color="auto"/>
        <w:right w:val="none" w:sz="0" w:space="0" w:color="auto"/>
      </w:divBdr>
    </w:div>
    <w:div w:id="300811617">
      <w:bodyDiv w:val="1"/>
      <w:marLeft w:val="0"/>
      <w:marRight w:val="0"/>
      <w:marTop w:val="0"/>
      <w:marBottom w:val="0"/>
      <w:divBdr>
        <w:top w:val="none" w:sz="0" w:space="0" w:color="auto"/>
        <w:left w:val="none" w:sz="0" w:space="0" w:color="auto"/>
        <w:bottom w:val="none" w:sz="0" w:space="0" w:color="auto"/>
        <w:right w:val="none" w:sz="0" w:space="0" w:color="auto"/>
      </w:divBdr>
    </w:div>
    <w:div w:id="410933134">
      <w:bodyDiv w:val="1"/>
      <w:marLeft w:val="0"/>
      <w:marRight w:val="0"/>
      <w:marTop w:val="0"/>
      <w:marBottom w:val="0"/>
      <w:divBdr>
        <w:top w:val="none" w:sz="0" w:space="0" w:color="auto"/>
        <w:left w:val="none" w:sz="0" w:space="0" w:color="auto"/>
        <w:bottom w:val="none" w:sz="0" w:space="0" w:color="auto"/>
        <w:right w:val="none" w:sz="0" w:space="0" w:color="auto"/>
      </w:divBdr>
    </w:div>
    <w:div w:id="519468246">
      <w:bodyDiv w:val="1"/>
      <w:marLeft w:val="0"/>
      <w:marRight w:val="0"/>
      <w:marTop w:val="0"/>
      <w:marBottom w:val="0"/>
      <w:divBdr>
        <w:top w:val="none" w:sz="0" w:space="0" w:color="auto"/>
        <w:left w:val="none" w:sz="0" w:space="0" w:color="auto"/>
        <w:bottom w:val="none" w:sz="0" w:space="0" w:color="auto"/>
        <w:right w:val="none" w:sz="0" w:space="0" w:color="auto"/>
      </w:divBdr>
    </w:div>
    <w:div w:id="567763593">
      <w:bodyDiv w:val="1"/>
      <w:marLeft w:val="0"/>
      <w:marRight w:val="0"/>
      <w:marTop w:val="0"/>
      <w:marBottom w:val="0"/>
      <w:divBdr>
        <w:top w:val="none" w:sz="0" w:space="0" w:color="auto"/>
        <w:left w:val="none" w:sz="0" w:space="0" w:color="auto"/>
        <w:bottom w:val="none" w:sz="0" w:space="0" w:color="auto"/>
        <w:right w:val="none" w:sz="0" w:space="0" w:color="auto"/>
      </w:divBdr>
    </w:div>
    <w:div w:id="681397149">
      <w:bodyDiv w:val="1"/>
      <w:marLeft w:val="0"/>
      <w:marRight w:val="0"/>
      <w:marTop w:val="0"/>
      <w:marBottom w:val="0"/>
      <w:divBdr>
        <w:top w:val="none" w:sz="0" w:space="0" w:color="auto"/>
        <w:left w:val="none" w:sz="0" w:space="0" w:color="auto"/>
        <w:bottom w:val="none" w:sz="0" w:space="0" w:color="auto"/>
        <w:right w:val="none" w:sz="0" w:space="0" w:color="auto"/>
      </w:divBdr>
    </w:div>
    <w:div w:id="689766732">
      <w:bodyDiv w:val="1"/>
      <w:marLeft w:val="0"/>
      <w:marRight w:val="0"/>
      <w:marTop w:val="0"/>
      <w:marBottom w:val="0"/>
      <w:divBdr>
        <w:top w:val="none" w:sz="0" w:space="0" w:color="auto"/>
        <w:left w:val="none" w:sz="0" w:space="0" w:color="auto"/>
        <w:bottom w:val="none" w:sz="0" w:space="0" w:color="auto"/>
        <w:right w:val="none" w:sz="0" w:space="0" w:color="auto"/>
      </w:divBdr>
    </w:div>
    <w:div w:id="706636516">
      <w:bodyDiv w:val="1"/>
      <w:marLeft w:val="0"/>
      <w:marRight w:val="0"/>
      <w:marTop w:val="0"/>
      <w:marBottom w:val="0"/>
      <w:divBdr>
        <w:top w:val="none" w:sz="0" w:space="0" w:color="auto"/>
        <w:left w:val="none" w:sz="0" w:space="0" w:color="auto"/>
        <w:bottom w:val="none" w:sz="0" w:space="0" w:color="auto"/>
        <w:right w:val="none" w:sz="0" w:space="0" w:color="auto"/>
      </w:divBdr>
    </w:div>
    <w:div w:id="1149245357">
      <w:bodyDiv w:val="1"/>
      <w:marLeft w:val="0"/>
      <w:marRight w:val="0"/>
      <w:marTop w:val="0"/>
      <w:marBottom w:val="0"/>
      <w:divBdr>
        <w:top w:val="none" w:sz="0" w:space="0" w:color="auto"/>
        <w:left w:val="none" w:sz="0" w:space="0" w:color="auto"/>
        <w:bottom w:val="none" w:sz="0" w:space="0" w:color="auto"/>
        <w:right w:val="none" w:sz="0" w:space="0" w:color="auto"/>
      </w:divBdr>
    </w:div>
    <w:div w:id="1186941083">
      <w:bodyDiv w:val="1"/>
      <w:marLeft w:val="0"/>
      <w:marRight w:val="0"/>
      <w:marTop w:val="0"/>
      <w:marBottom w:val="0"/>
      <w:divBdr>
        <w:top w:val="none" w:sz="0" w:space="0" w:color="auto"/>
        <w:left w:val="none" w:sz="0" w:space="0" w:color="auto"/>
        <w:bottom w:val="none" w:sz="0" w:space="0" w:color="auto"/>
        <w:right w:val="none" w:sz="0" w:space="0" w:color="auto"/>
      </w:divBdr>
    </w:div>
    <w:div w:id="1222016816">
      <w:bodyDiv w:val="1"/>
      <w:marLeft w:val="0"/>
      <w:marRight w:val="0"/>
      <w:marTop w:val="0"/>
      <w:marBottom w:val="0"/>
      <w:divBdr>
        <w:top w:val="none" w:sz="0" w:space="0" w:color="auto"/>
        <w:left w:val="none" w:sz="0" w:space="0" w:color="auto"/>
        <w:bottom w:val="none" w:sz="0" w:space="0" w:color="auto"/>
        <w:right w:val="none" w:sz="0" w:space="0" w:color="auto"/>
      </w:divBdr>
    </w:div>
    <w:div w:id="1262686962">
      <w:bodyDiv w:val="1"/>
      <w:marLeft w:val="0"/>
      <w:marRight w:val="0"/>
      <w:marTop w:val="0"/>
      <w:marBottom w:val="0"/>
      <w:divBdr>
        <w:top w:val="none" w:sz="0" w:space="0" w:color="auto"/>
        <w:left w:val="none" w:sz="0" w:space="0" w:color="auto"/>
        <w:bottom w:val="none" w:sz="0" w:space="0" w:color="auto"/>
        <w:right w:val="none" w:sz="0" w:space="0" w:color="auto"/>
      </w:divBdr>
    </w:div>
    <w:div w:id="1326931570">
      <w:bodyDiv w:val="1"/>
      <w:marLeft w:val="0"/>
      <w:marRight w:val="0"/>
      <w:marTop w:val="0"/>
      <w:marBottom w:val="0"/>
      <w:divBdr>
        <w:top w:val="none" w:sz="0" w:space="0" w:color="auto"/>
        <w:left w:val="none" w:sz="0" w:space="0" w:color="auto"/>
        <w:bottom w:val="none" w:sz="0" w:space="0" w:color="auto"/>
        <w:right w:val="none" w:sz="0" w:space="0" w:color="auto"/>
      </w:divBdr>
    </w:div>
    <w:div w:id="1343122077">
      <w:bodyDiv w:val="1"/>
      <w:marLeft w:val="0"/>
      <w:marRight w:val="0"/>
      <w:marTop w:val="0"/>
      <w:marBottom w:val="0"/>
      <w:divBdr>
        <w:top w:val="none" w:sz="0" w:space="0" w:color="auto"/>
        <w:left w:val="none" w:sz="0" w:space="0" w:color="auto"/>
        <w:bottom w:val="none" w:sz="0" w:space="0" w:color="auto"/>
        <w:right w:val="none" w:sz="0" w:space="0" w:color="auto"/>
      </w:divBdr>
    </w:div>
    <w:div w:id="1392272344">
      <w:bodyDiv w:val="1"/>
      <w:marLeft w:val="0"/>
      <w:marRight w:val="0"/>
      <w:marTop w:val="0"/>
      <w:marBottom w:val="0"/>
      <w:divBdr>
        <w:top w:val="none" w:sz="0" w:space="0" w:color="auto"/>
        <w:left w:val="none" w:sz="0" w:space="0" w:color="auto"/>
        <w:bottom w:val="none" w:sz="0" w:space="0" w:color="auto"/>
        <w:right w:val="none" w:sz="0" w:space="0" w:color="auto"/>
      </w:divBdr>
    </w:div>
    <w:div w:id="1554152661">
      <w:bodyDiv w:val="1"/>
      <w:marLeft w:val="0"/>
      <w:marRight w:val="0"/>
      <w:marTop w:val="0"/>
      <w:marBottom w:val="0"/>
      <w:divBdr>
        <w:top w:val="none" w:sz="0" w:space="0" w:color="auto"/>
        <w:left w:val="none" w:sz="0" w:space="0" w:color="auto"/>
        <w:bottom w:val="none" w:sz="0" w:space="0" w:color="auto"/>
        <w:right w:val="none" w:sz="0" w:space="0" w:color="auto"/>
      </w:divBdr>
    </w:div>
    <w:div w:id="1653487198">
      <w:bodyDiv w:val="1"/>
      <w:marLeft w:val="0"/>
      <w:marRight w:val="0"/>
      <w:marTop w:val="0"/>
      <w:marBottom w:val="0"/>
      <w:divBdr>
        <w:top w:val="none" w:sz="0" w:space="0" w:color="auto"/>
        <w:left w:val="none" w:sz="0" w:space="0" w:color="auto"/>
        <w:bottom w:val="none" w:sz="0" w:space="0" w:color="auto"/>
        <w:right w:val="none" w:sz="0" w:space="0" w:color="auto"/>
      </w:divBdr>
    </w:div>
    <w:div w:id="1752966325">
      <w:bodyDiv w:val="1"/>
      <w:marLeft w:val="0"/>
      <w:marRight w:val="0"/>
      <w:marTop w:val="0"/>
      <w:marBottom w:val="0"/>
      <w:divBdr>
        <w:top w:val="none" w:sz="0" w:space="0" w:color="auto"/>
        <w:left w:val="none" w:sz="0" w:space="0" w:color="auto"/>
        <w:bottom w:val="none" w:sz="0" w:space="0" w:color="auto"/>
        <w:right w:val="none" w:sz="0" w:space="0" w:color="auto"/>
      </w:divBdr>
    </w:div>
    <w:div w:id="1788692705">
      <w:bodyDiv w:val="1"/>
      <w:marLeft w:val="0"/>
      <w:marRight w:val="0"/>
      <w:marTop w:val="0"/>
      <w:marBottom w:val="0"/>
      <w:divBdr>
        <w:top w:val="none" w:sz="0" w:space="0" w:color="auto"/>
        <w:left w:val="none" w:sz="0" w:space="0" w:color="auto"/>
        <w:bottom w:val="none" w:sz="0" w:space="0" w:color="auto"/>
        <w:right w:val="none" w:sz="0" w:space="0" w:color="auto"/>
      </w:divBdr>
    </w:div>
    <w:div w:id="1834107507">
      <w:bodyDiv w:val="1"/>
      <w:marLeft w:val="0"/>
      <w:marRight w:val="0"/>
      <w:marTop w:val="0"/>
      <w:marBottom w:val="0"/>
      <w:divBdr>
        <w:top w:val="none" w:sz="0" w:space="0" w:color="auto"/>
        <w:left w:val="none" w:sz="0" w:space="0" w:color="auto"/>
        <w:bottom w:val="none" w:sz="0" w:space="0" w:color="auto"/>
        <w:right w:val="none" w:sz="0" w:space="0" w:color="auto"/>
      </w:divBdr>
    </w:div>
    <w:div w:id="1873956138">
      <w:bodyDiv w:val="1"/>
      <w:marLeft w:val="0"/>
      <w:marRight w:val="0"/>
      <w:marTop w:val="0"/>
      <w:marBottom w:val="0"/>
      <w:divBdr>
        <w:top w:val="none" w:sz="0" w:space="0" w:color="auto"/>
        <w:left w:val="none" w:sz="0" w:space="0" w:color="auto"/>
        <w:bottom w:val="none" w:sz="0" w:space="0" w:color="auto"/>
        <w:right w:val="none" w:sz="0" w:space="0" w:color="auto"/>
      </w:divBdr>
    </w:div>
    <w:div w:id="1982269164">
      <w:bodyDiv w:val="1"/>
      <w:marLeft w:val="0"/>
      <w:marRight w:val="0"/>
      <w:marTop w:val="0"/>
      <w:marBottom w:val="0"/>
      <w:divBdr>
        <w:top w:val="none" w:sz="0" w:space="0" w:color="auto"/>
        <w:left w:val="none" w:sz="0" w:space="0" w:color="auto"/>
        <w:bottom w:val="none" w:sz="0" w:space="0" w:color="auto"/>
        <w:right w:val="none" w:sz="0" w:space="0" w:color="auto"/>
      </w:divBdr>
    </w:div>
    <w:div w:id="1983580123">
      <w:bodyDiv w:val="1"/>
      <w:marLeft w:val="0"/>
      <w:marRight w:val="0"/>
      <w:marTop w:val="0"/>
      <w:marBottom w:val="0"/>
      <w:divBdr>
        <w:top w:val="none" w:sz="0" w:space="0" w:color="auto"/>
        <w:left w:val="none" w:sz="0" w:space="0" w:color="auto"/>
        <w:bottom w:val="none" w:sz="0" w:space="0" w:color="auto"/>
        <w:right w:val="none" w:sz="0" w:space="0" w:color="auto"/>
      </w:divBdr>
    </w:div>
    <w:div w:id="2080443783">
      <w:bodyDiv w:val="1"/>
      <w:marLeft w:val="0"/>
      <w:marRight w:val="0"/>
      <w:marTop w:val="0"/>
      <w:marBottom w:val="0"/>
      <w:divBdr>
        <w:top w:val="none" w:sz="0" w:space="0" w:color="auto"/>
        <w:left w:val="none" w:sz="0" w:space="0" w:color="auto"/>
        <w:bottom w:val="none" w:sz="0" w:space="0" w:color="auto"/>
        <w:right w:val="none" w:sz="0" w:space="0" w:color="auto"/>
      </w:divBdr>
    </w:div>
    <w:div w:id="20850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LexUriServ/LexUriServ.do?uri=OJ:L:2013:352:0001:0008: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ment.gov.m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plus.gov.mt/resources/fileprovider.aspx?fileId=1765" TargetMode="External"/><Relationship Id="rId5" Type="http://schemas.openxmlformats.org/officeDocument/2006/relationships/webSettings" Target="webSettings.xml"/><Relationship Id="rId15" Type="http://schemas.openxmlformats.org/officeDocument/2006/relationships/hyperlink" Target="mailto:info@businessfirst.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ltaenterprise.com/en/support/microinv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9F48C-B746-4D69-AFA9-76C4D245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5730</Words>
  <Characters>32666</Characters>
  <Application>Microsoft Office Word</Application>
  <DocSecurity>8</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38320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jsilvio</dc:creator>
  <cp:lastModifiedBy>josephine.vassallo</cp:lastModifiedBy>
  <cp:revision>2</cp:revision>
  <cp:lastPrinted>2016-07-19T10:49:00Z</cp:lastPrinted>
  <dcterms:created xsi:type="dcterms:W3CDTF">2017-03-20T13:37:00Z</dcterms:created>
  <dcterms:modified xsi:type="dcterms:W3CDTF">2017-03-20T13:37:00Z</dcterms:modified>
</cp:coreProperties>
</file>